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01</w:t>
        <w:tab/>
        <w:t xml:space="preserve">Health and safety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01.6</w:t>
        <w:tab/>
        <w:t xml:space="preserve">Short trips, outings and excursions</w:t>
      </w:r>
    </w:p>
    <w:p w:rsidR="00000000" w:rsidDel="00000000" w:rsidP="00000000" w:rsidRDefault="00000000" w:rsidRPr="00000000" w14:paraId="0000000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Planning and preparation</w:t>
      </w:r>
    </w:p>
    <w:p w:rsidR="00000000" w:rsidDel="00000000" w:rsidP="00000000" w:rsidRDefault="00000000" w:rsidRPr="00000000" w14:paraId="00000004">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Outings have a purpose with specific learning and development outcomes.</w:t>
      </w:r>
    </w:p>
    <w:p w:rsidR="00000000" w:rsidDel="00000000" w:rsidP="00000000" w:rsidRDefault="00000000" w:rsidRPr="00000000" w14:paraId="00000005">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staff are ‘borrowed’ from another area to maintain ratios on an outing they are fully briefed about the children they are accompanying.</w:t>
      </w:r>
    </w:p>
    <w:p w:rsidR="00000000" w:rsidDel="00000000" w:rsidP="00000000" w:rsidRDefault="00000000" w:rsidRPr="00000000" w14:paraId="00000006">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excursion does not go ahead if concerns are raised about its viability at any point.</w:t>
      </w:r>
    </w:p>
    <w:p w:rsidR="00000000" w:rsidDel="00000000" w:rsidP="00000000" w:rsidRDefault="00000000" w:rsidRPr="00000000" w14:paraId="00000007">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informed of an outing and staff check that consent forms on children’s registration were signed.</w:t>
      </w:r>
    </w:p>
    <w:p w:rsidR="00000000" w:rsidDel="00000000" w:rsidP="00000000" w:rsidRDefault="00000000" w:rsidRPr="00000000" w14:paraId="00000008">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minimum of two staff accompany children on outings. There is a ratio of 1:2 for babies in buggies, some disabled children, and children up to 3 years. Older children have a ratio of 1:4, depending on the risk assessment.</w:t>
      </w:r>
    </w:p>
    <w:p w:rsidR="00000000" w:rsidDel="00000000" w:rsidP="00000000" w:rsidRDefault="00000000" w:rsidRPr="00000000" w14:paraId="00000009">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specifically allocated to each member of staff/volunteer; they are responsible for supervising their designated children for the duration of the excursion.</w:t>
      </w:r>
    </w:p>
    <w:p w:rsidR="00000000" w:rsidDel="00000000" w:rsidP="00000000" w:rsidRDefault="00000000" w:rsidRPr="00000000" w14:paraId="0000000A">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on outings are responsible for their own children only.</w:t>
      </w:r>
    </w:p>
    <w:p w:rsidR="00000000" w:rsidDel="00000000" w:rsidP="00000000" w:rsidRDefault="00000000" w:rsidRPr="00000000" w14:paraId="0000000B">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who have undergone vetting as volunteers may be included in the ratio.</w:t>
      </w:r>
    </w:p>
    <w:p w:rsidR="00000000" w:rsidDel="00000000" w:rsidP="00000000" w:rsidRDefault="00000000" w:rsidRPr="00000000" w14:paraId="0000000C">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mobile phone belonging to the setting, and small first aid kit is taken out.</w:t>
      </w:r>
    </w:p>
    <w:p w:rsidR="00000000" w:rsidDel="00000000" w:rsidP="00000000" w:rsidRDefault="00000000" w:rsidRPr="00000000" w14:paraId="0000000D">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make sure they have water, plastic cups, spare nappies/change of clothes and wet wipes for the children going out appropriate to the length of time they are out for.</w:t>
      </w:r>
    </w:p>
    <w:p w:rsidR="00000000" w:rsidDel="00000000" w:rsidP="00000000" w:rsidRDefault="00000000" w:rsidRPr="00000000" w14:paraId="0000000E">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Sun cream is applied as needed and children are clothed appropriately</w:t>
      </w:r>
    </w:p>
    <w:p w:rsidR="00000000" w:rsidDel="00000000" w:rsidP="00000000" w:rsidRDefault="00000000" w:rsidRPr="00000000" w14:paraId="0000000F">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wear badges or ‘high viz’ vests with the name and number of the setting.</w:t>
      </w:r>
    </w:p>
    <w:p w:rsidR="00000000" w:rsidDel="00000000" w:rsidP="00000000" w:rsidRDefault="00000000" w:rsidRPr="00000000" w14:paraId="00000010">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have emergency contacts, medication and equipment needed for children.</w:t>
      </w:r>
    </w:p>
    <w:p w:rsidR="00000000" w:rsidDel="00000000" w:rsidP="00000000" w:rsidRDefault="00000000" w:rsidRPr="00000000" w14:paraId="0000001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Risk assessment </w:t>
      </w:r>
    </w:p>
    <w:p w:rsidR="00000000" w:rsidDel="00000000" w:rsidP="00000000" w:rsidRDefault="00000000" w:rsidRPr="00000000" w14:paraId="00000012">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Risk assessment is completed prior to the outing and signed off by the setting manager and all staff taking part. Existing risk assessments are reviewed/amended as required. </w:t>
      </w:r>
    </w:p>
    <w:p w:rsidR="00000000" w:rsidDel="00000000" w:rsidP="00000000" w:rsidRDefault="00000000" w:rsidRPr="00000000" w14:paraId="00000013">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with specific needs have a separate risk assessment if necessary.</w:t>
      </w:r>
    </w:p>
    <w:p w:rsidR="00000000" w:rsidDel="00000000" w:rsidP="00000000" w:rsidRDefault="00000000" w:rsidRPr="00000000" w14:paraId="0000001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Outing venue (larger outings)</w:t>
      </w:r>
    </w:p>
    <w:p w:rsidR="00000000" w:rsidDel="00000000" w:rsidP="00000000" w:rsidRDefault="00000000" w:rsidRPr="00000000" w14:paraId="00000015">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Venues used regularly are ‘risk assessed’ and an initial pre-visit is made to look at the health and safety aspects. If pre-visits cannot be made, risk assessment is achieved by calling the venue and asking for their risk assessment. </w:t>
      </w:r>
    </w:p>
    <w:p w:rsidR="00000000" w:rsidDel="00000000" w:rsidP="00000000" w:rsidRDefault="00000000" w:rsidRPr="00000000" w14:paraId="0000001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w:t>
      </w:r>
    </w:p>
    <w:p w:rsidR="00000000" w:rsidDel="00000000" w:rsidP="00000000" w:rsidRDefault="00000000" w:rsidRPr="00000000" w14:paraId="00000017">
      <w:pPr>
        <w:numPr>
          <w:ilvl w:val="0"/>
          <w:numId w:val="2"/>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If coach hire is required for an outing, only reputable companies are used.</w:t>
      </w:r>
      <w:r w:rsidDel="00000000" w:rsidR="00000000" w:rsidRPr="00000000">
        <w:rPr>
          <w:rtl w:val="0"/>
        </w:rPr>
      </w:r>
    </w:p>
    <w:p w:rsidR="00000000" w:rsidDel="00000000" w:rsidP="00000000" w:rsidRDefault="00000000" w:rsidRPr="00000000" w14:paraId="00000018">
      <w:pPr>
        <w:numPr>
          <w:ilvl w:val="0"/>
          <w:numId w:val="2"/>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setting manager ensures that seat belts are provided on the coach and that booster seats and child safety seats are used as appropriate to the age of the children.</w:t>
      </w:r>
      <w:r w:rsidDel="00000000" w:rsidR="00000000" w:rsidRPr="00000000">
        <w:rPr>
          <w:rtl w:val="0"/>
        </w:rPr>
      </w:r>
    </w:p>
    <w:p w:rsidR="00000000" w:rsidDel="00000000" w:rsidP="00000000" w:rsidRDefault="00000000" w:rsidRPr="00000000" w14:paraId="00000019">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maximum seating capacity of the coach or minibus is not exceeded.</w:t>
      </w:r>
    </w:p>
    <w:p w:rsidR="00000000" w:rsidDel="00000000" w:rsidP="00000000" w:rsidRDefault="00000000" w:rsidRPr="00000000" w14:paraId="0000001A">
      <w:pPr>
        <w:numPr>
          <w:ilvl w:val="0"/>
          <w:numId w:val="2"/>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Contracted drivers are not counted in ratios.</w:t>
      </w:r>
      <w:r w:rsidDel="00000000" w:rsidR="00000000" w:rsidRPr="00000000">
        <w:rPr>
          <w:rtl w:val="0"/>
        </w:rPr>
      </w:r>
    </w:p>
    <w:p w:rsidR="00000000" w:rsidDel="00000000" w:rsidP="00000000" w:rsidRDefault="00000000" w:rsidRPr="00000000" w14:paraId="0000001B">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Public transport should always be ratio of 1-2 (unless agreed with the setting manager).</w:t>
      </w:r>
    </w:p>
    <w:p w:rsidR="00000000" w:rsidDel="00000000" w:rsidP="00000000" w:rsidRDefault="00000000" w:rsidRPr="00000000" w14:paraId="0000001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transport is provided by the setting</w:t>
      </w:r>
    </w:p>
    <w:p w:rsidR="00000000" w:rsidDel="00000000" w:rsidP="00000000" w:rsidRDefault="00000000" w:rsidRPr="00000000" w14:paraId="0000001D">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Records are kept including insurance details and a list of named drivers.</w:t>
      </w:r>
    </w:p>
    <w:p w:rsidR="00000000" w:rsidDel="00000000" w:rsidP="00000000" w:rsidRDefault="00000000" w:rsidRPr="00000000" w14:paraId="0000001E">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Drivers using their own transport should have adequate insurance cover.</w:t>
      </w:r>
    </w:p>
    <w:p w:rsidR="00000000" w:rsidDel="00000000" w:rsidP="00000000" w:rsidRDefault="00000000" w:rsidRPr="00000000" w14:paraId="0000001F">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Forest School and Beach School sessions (not on site)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separate risk assessment is conducted, and Forest/Beach School standard procedures are followed.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sessions always have a level 3 trained forest school or beach school educator.</w:t>
      </w:r>
      <w:r w:rsidDel="00000000" w:rsidR="00000000" w:rsidRPr="00000000">
        <w:rPr>
          <w:rtl w:val="0"/>
        </w:rPr>
      </w:r>
    </w:p>
    <w:p w:rsidR="00000000" w:rsidDel="00000000" w:rsidP="00000000" w:rsidRDefault="00000000" w:rsidRPr="00000000" w14:paraId="0000002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Farm and zoo visits</w:t>
      </w:r>
    </w:p>
    <w:p w:rsidR="00000000" w:rsidDel="00000000" w:rsidP="00000000" w:rsidRDefault="00000000" w:rsidRPr="00000000" w14:paraId="0000002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rsidR="00000000" w:rsidDel="00000000" w:rsidP="00000000" w:rsidRDefault="00000000" w:rsidRPr="00000000" w14:paraId="00000024">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venue is contacted in advance of the visit to ensure no recent outbreaks of E.coli or other infections. If there has been an outbreak the visit will be reviewed and may be postponed.</w:t>
      </w:r>
    </w:p>
    <w:p w:rsidR="00000000" w:rsidDel="00000000" w:rsidP="00000000" w:rsidRDefault="00000000" w:rsidRPr="00000000" w14:paraId="00000025">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Hands are washed and dried thoroughly after touching an animal.</w:t>
      </w:r>
    </w:p>
    <w:p w:rsidR="00000000" w:rsidDel="00000000" w:rsidP="00000000" w:rsidRDefault="00000000" w:rsidRPr="00000000" w14:paraId="00000026">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Nothing is consumed whilst going round the farm. Food is eaten away from animals, after thoroughly washing hands.</w:t>
      </w:r>
    </w:p>
    <w:p w:rsidR="00000000" w:rsidDel="00000000" w:rsidP="00000000" w:rsidRDefault="00000000" w:rsidRPr="00000000" w14:paraId="00000027">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prevented from putting their faces against animals or hands in their own mouths.</w:t>
      </w:r>
    </w:p>
    <w:p w:rsidR="00000000" w:rsidDel="00000000" w:rsidP="00000000" w:rsidRDefault="00000000" w:rsidRPr="00000000" w14:paraId="00000028">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animal droppings are touched, hands are washed and dried immediately.</w:t>
      </w:r>
    </w:p>
    <w:p w:rsidR="00000000" w:rsidDel="00000000" w:rsidP="00000000" w:rsidRDefault="00000000" w:rsidRPr="00000000" w14:paraId="00000029">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Shoes are cleaned and hands washed thoroughly as soon as possible on departure.</w:t>
      </w:r>
    </w:p>
    <w:p w:rsidR="00000000" w:rsidDel="00000000" w:rsidP="00000000" w:rsidRDefault="00000000" w:rsidRPr="00000000" w14:paraId="0000002A">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or volunteers who are or may be pregnant, should avoid contact with pregnant ewes and may want to consult their own GP before the visit.</w:t>
      </w:r>
    </w:p>
    <w:p w:rsidR="00000000" w:rsidDel="00000000" w:rsidP="00000000" w:rsidRDefault="00000000" w:rsidRPr="00000000" w14:paraId="0000002B">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Farmers have a responsibility to ensure that hand washing and drying facilities are available and are suitably located, that picnic areas are separate and clean, and that all other health and safety laws are fully observed. </w:t>
      </w:r>
    </w:p>
    <w:p w:rsidR="00000000" w:rsidDel="00000000" w:rsidP="00000000" w:rsidRDefault="00000000" w:rsidRPr="00000000" w14:paraId="0000002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further guidance, refer to the insurance provider.</w:t>
      </w:r>
    </w:p>
    <w:p w:rsidR="00000000" w:rsidDel="00000000" w:rsidP="00000000" w:rsidRDefault="00000000" w:rsidRPr="00000000" w14:paraId="0000002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Larger outings checklist</w:t>
      </w:r>
    </w:p>
    <w:p w:rsidR="00000000" w:rsidDel="00000000" w:rsidP="00000000" w:rsidRDefault="00000000" w:rsidRPr="00000000" w14:paraId="0000002E">
      <w:pPr>
        <w:spacing w:after="120" w:before="120" w:line="360" w:lineRule="auto"/>
        <w:rPr>
          <w:rFonts w:ascii="Arial" w:cs="Arial" w:eastAsia="Arial" w:hAnsi="Arial"/>
        </w:rPr>
      </w:pPr>
      <w:r w:rsidDel="00000000" w:rsidR="00000000" w:rsidRPr="00000000">
        <w:rPr>
          <w:rFonts w:ascii="Arial" w:cs="Arial" w:eastAsia="Arial" w:hAnsi="Arial"/>
          <w:sz w:val="22"/>
          <w:szCs w:val="22"/>
          <w:rtl w:val="0"/>
        </w:rPr>
        <w:t xml:space="preserve">There is an identified lead person for the outing.</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085"/>
          <w:tab w:val="left"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outing has an educational purpose and has been agreed with the setting manager.</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085"/>
          <w:tab w:val="left"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assessments completed/updated and shared with every staff, student/volunteer accompanying the children.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085"/>
          <w:tab w:val="left"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understand the potential risks when they are out with children and take all reasonable measures to remove or minimise risks.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085"/>
          <w:tab w:val="left"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Bouncy castles and similar attractions are not accessed by children on an excursion.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085"/>
          <w:tab w:val="left"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lead educator is the last to leave the venue, or transport being used.</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085"/>
          <w:tab w:val="left"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lead conducts a ‘safety sweep’ before, during and after the outing. </w:t>
      </w:r>
      <w:r w:rsidDel="00000000" w:rsidR="00000000" w:rsidRPr="00000000">
        <w:rPr>
          <w:rtl w:val="0"/>
        </w:rPr>
      </w:r>
    </w:p>
    <w:p w:rsidR="00000000" w:rsidDel="00000000" w:rsidP="00000000" w:rsidRDefault="00000000" w:rsidRPr="00000000" w14:paraId="00000035">
      <w:pPr>
        <w:tabs>
          <w:tab w:val="left" w:pos="5085"/>
          <w:tab w:val="left" w:pos="5914"/>
        </w:tabs>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Further guidance</w:t>
      </w:r>
    </w:p>
    <w:p w:rsidR="00000000" w:rsidDel="00000000" w:rsidP="00000000" w:rsidRDefault="00000000" w:rsidRPr="00000000" w14:paraId="00000036">
      <w:pPr>
        <w:tabs>
          <w:tab w:val="left" w:pos="5085"/>
          <w:tab w:val="left" w:pos="5914"/>
        </w:tabs>
        <w:spacing w:after="120" w:before="120" w:line="360" w:lineRule="auto"/>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Daily Register and Outings Record</w:t>
        </w:r>
      </w:hyperlink>
      <w:r w:rsidDel="00000000" w:rsidR="00000000" w:rsidRPr="00000000">
        <w:rPr>
          <w:rFonts w:ascii="Arial" w:cs="Arial" w:eastAsia="Arial" w:hAnsi="Arial"/>
          <w:sz w:val="22"/>
          <w:szCs w:val="22"/>
          <w:rtl w:val="0"/>
        </w:rPr>
        <w:t xml:space="preserve"> (Alliance 2021)</w:t>
      </w:r>
    </w:p>
    <w:p w:rsidR="00000000" w:rsidDel="00000000" w:rsidP="00000000" w:rsidRDefault="00000000" w:rsidRPr="00000000" w14:paraId="00000037">
      <w:pPr>
        <w:tabs>
          <w:tab w:val="left" w:pos="5085"/>
          <w:tab w:val="left" w:pos="5914"/>
        </w:tabs>
        <w:spacing w:after="120" w:before="120" w:line="360" w:lineRule="auto"/>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Good Practice in Early Years Infection Control</w:t>
        </w:r>
      </w:hyperlink>
      <w:r w:rsidDel="00000000" w:rsidR="00000000" w:rsidRPr="00000000">
        <w:rPr>
          <w:rFonts w:ascii="Arial" w:cs="Arial" w:eastAsia="Arial" w:hAnsi="Arial"/>
          <w:sz w:val="22"/>
          <w:szCs w:val="22"/>
          <w:rtl w:val="0"/>
        </w:rPr>
        <w:t xml:space="preserve"> (Alliance 2009)</w:t>
      </w:r>
    </w:p>
    <w:p w:rsidR="00000000" w:rsidDel="00000000" w:rsidP="00000000" w:rsidRDefault="00000000" w:rsidRPr="00000000" w14:paraId="00000038">
      <w:pPr>
        <w:tabs>
          <w:tab w:val="left" w:pos="5085"/>
          <w:tab w:val="left" w:pos="5914"/>
        </w:tabs>
        <w:spacing w:after="120" w:before="120" w:line="360" w:lineRule="auto"/>
        <w:rPr>
          <w:rFonts w:ascii="Arial" w:cs="Arial" w:eastAsia="Arial" w:hAnsi="Arial"/>
          <w:sz w:val="22"/>
          <w:szCs w:val="22"/>
        </w:rPr>
      </w:pPr>
      <w:hyperlink r:id="rId9">
        <w:r w:rsidDel="00000000" w:rsidR="00000000" w:rsidRPr="00000000">
          <w:rPr>
            <w:rFonts w:ascii="Arial" w:cs="Arial" w:eastAsia="Arial" w:hAnsi="Arial"/>
            <w:color w:val="0000ff"/>
            <w:sz w:val="22"/>
            <w:szCs w:val="22"/>
            <w:u w:val="single"/>
            <w:rtl w:val="0"/>
          </w:rPr>
          <w:t xml:space="preserve">Introducing Forest School in the Early Years</w:t>
        </w:r>
      </w:hyperlink>
      <w:r w:rsidDel="00000000" w:rsidR="00000000" w:rsidRPr="00000000">
        <w:rPr>
          <w:rFonts w:ascii="Arial" w:cs="Arial" w:eastAsia="Arial" w:hAnsi="Arial"/>
          <w:sz w:val="22"/>
          <w:szCs w:val="22"/>
          <w:rtl w:val="0"/>
        </w:rPr>
        <w:t xml:space="preserve"> (Alliance 2022)</w:t>
      </w:r>
    </w:p>
    <w:p w:rsidR="00000000" w:rsidDel="00000000" w:rsidP="00000000" w:rsidRDefault="00000000" w:rsidRPr="00000000" w14:paraId="00000039">
      <w:pPr>
        <w:tabs>
          <w:tab w:val="left" w:pos="5085"/>
          <w:tab w:val="left" w:pos="5914"/>
        </w:tabs>
        <w:spacing w:after="120" w:before="120" w:line="360" w:lineRule="auto"/>
        <w:rPr>
          <w:rFonts w:ascii="Arial" w:cs="Arial" w:eastAsia="Arial" w:hAnsi="Arial"/>
          <w:sz w:val="22"/>
          <w:szCs w:val="22"/>
        </w:rPr>
      </w:pPr>
      <w:hyperlink r:id="rId10">
        <w:r w:rsidDel="00000000" w:rsidR="00000000" w:rsidRPr="00000000">
          <w:rPr>
            <w:rFonts w:ascii="Arial" w:cs="Arial" w:eastAsia="Arial" w:hAnsi="Arial"/>
            <w:color w:val="0000ff"/>
            <w:sz w:val="22"/>
            <w:szCs w:val="22"/>
            <w:u w:val="single"/>
            <w:rtl w:val="0"/>
          </w:rPr>
          <w:t xml:space="preserve">Not on my Watch!</w:t>
        </w:r>
      </w:hyperlink>
      <w:r w:rsidDel="00000000" w:rsidR="00000000" w:rsidRPr="00000000">
        <w:rPr>
          <w:rFonts w:ascii="Arial" w:cs="Arial" w:eastAsia="Arial" w:hAnsi="Arial"/>
          <w:sz w:val="22"/>
          <w:szCs w:val="22"/>
          <w:rtl w:val="0"/>
        </w:rPr>
        <w:t xml:space="preserve"> (Alliance 2018)</w:t>
      </w:r>
    </w:p>
    <w:p w:rsidR="00000000" w:rsidDel="00000000" w:rsidP="00000000" w:rsidRDefault="00000000" w:rsidRPr="00000000" w14:paraId="0000003A">
      <w:pPr>
        <w:spacing w:after="120" w:before="120" w:line="360" w:lineRule="auto"/>
        <w:rPr>
          <w:rFonts w:ascii="Arial" w:cs="Arial" w:eastAsia="Arial" w:hAnsi="Arial"/>
          <w:sz w:val="22"/>
          <w:szCs w:val="22"/>
        </w:rPr>
      </w:pPr>
      <w:hyperlink r:id="rId11">
        <w:r w:rsidDel="00000000" w:rsidR="00000000" w:rsidRPr="00000000">
          <w:rPr>
            <w:rFonts w:ascii="Arial" w:cs="Arial" w:eastAsia="Arial" w:hAnsi="Arial"/>
            <w:color w:val="0000ff"/>
            <w:sz w:val="22"/>
            <w:szCs w:val="22"/>
            <w:u w:val="single"/>
            <w:rtl w:val="0"/>
          </w:rPr>
          <w:t xml:space="preserve">Preventing Accidents to Children on Farms</w:t>
        </w:r>
      </w:hyperlink>
      <w:r w:rsidDel="00000000" w:rsidR="00000000" w:rsidRPr="00000000">
        <w:rPr>
          <w:rFonts w:ascii="Arial" w:cs="Arial" w:eastAsia="Arial" w:hAnsi="Arial"/>
          <w:sz w:val="22"/>
          <w:szCs w:val="22"/>
          <w:rtl w:val="0"/>
        </w:rPr>
        <w:t xml:space="preserve"> (Health and Safety Executive 2013)</w:t>
      </w:r>
    </w:p>
    <w:sectPr>
      <w:footerReference r:id="rId12" w:type="default"/>
      <w:pgSz w:h="16838" w:w="11906" w:orient="portrait"/>
      <w:pgMar w:bottom="720" w:top="720" w:left="720" w:right="720" w:header="708" w:footer="708"/>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513"/>
        <w:tab w:val="right"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2021</w:t>
    </w:r>
    <w:r w:rsidDel="00000000" w:rsidR="00000000" w:rsidRPr="00000000">
      <w:rPr>
        <w:rFonts w:ascii="Arial" w:cs="Arial" w:eastAsia="Arial" w:hAnsi="Arial"/>
        <w:sz w:val="20"/>
        <w:szCs w:val="20"/>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763A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3128A"/>
    <w:pPr>
      <w:keepNext w:val="1"/>
      <w:spacing w:after="60" w:before="240"/>
      <w:outlineLvl w:val="0"/>
    </w:pPr>
    <w:rPr>
      <w:rFonts w:ascii="Arial" w:hAnsi="Arial"/>
      <w:b w:val="1"/>
      <w:bCs w:val="1"/>
      <w:kern w:val="32"/>
      <w:sz w:val="32"/>
      <w:szCs w:val="32"/>
    </w:rPr>
  </w:style>
  <w:style w:type="paragraph" w:styleId="Heading2">
    <w:name w:val="heading 2"/>
    <w:basedOn w:val="Normal"/>
    <w:next w:val="Normal"/>
    <w:link w:val="Heading2Char"/>
    <w:uiPriority w:val="9"/>
    <w:qFormat w:val="1"/>
    <w:rsid w:val="0063128A"/>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324ADE"/>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324ADE"/>
    <w:pPr>
      <w:keepNext w:val="1"/>
      <w:keepLines w:val="1"/>
      <w:spacing w:before="200"/>
      <w:outlineLvl w:val="3"/>
    </w:pPr>
    <w:rPr>
      <w:rFonts w:ascii="Cambria"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324ADE"/>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unhideWhenUsed w:val="1"/>
    <w:qFormat w:val="1"/>
    <w:rsid w:val="00324ADE"/>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8261F0"/>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cs="Times New Roman" w:eastAsia="Times New Roman" w:hAnsi="Times New Roman"/>
      <w:sz w:val="24"/>
    </w:rPr>
  </w:style>
  <w:style w:type="character" w:styleId="Hyperlink">
    <w:name w:val="Hyperlink"/>
    <w:semiHidden w:val="1"/>
    <w:rsid w:val="00763A0D"/>
    <w:rPr>
      <w:color w:val="0000ff"/>
      <w:u w:val="single"/>
    </w:rPr>
  </w:style>
  <w:style w:type="paragraph" w:styleId="Header">
    <w:name w:val="header"/>
    <w:basedOn w:val="Normal"/>
    <w:link w:val="HeaderChar"/>
    <w:uiPriority w:val="99"/>
    <w:unhideWhenUsed w:val="1"/>
    <w:rsid w:val="0069148B"/>
    <w:pPr>
      <w:tabs>
        <w:tab w:val="center" w:pos="4513"/>
        <w:tab w:val="right" w:pos="9026"/>
      </w:tabs>
    </w:pPr>
  </w:style>
  <w:style w:type="character" w:styleId="HeaderChar" w:customStyle="1">
    <w:name w:val="Header Char"/>
    <w:link w:val="Header"/>
    <w:uiPriority w:val="99"/>
    <w:rsid w:val="0069148B"/>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69148B"/>
    <w:pPr>
      <w:ind w:left="720"/>
      <w:contextualSpacing w:val="1"/>
    </w:pPr>
  </w:style>
  <w:style w:type="paragraph" w:styleId="BalloonText">
    <w:name w:val="Balloon Text"/>
    <w:basedOn w:val="Normal"/>
    <w:link w:val="BalloonTextChar"/>
    <w:uiPriority w:val="99"/>
    <w:semiHidden w:val="1"/>
    <w:unhideWhenUsed w:val="1"/>
    <w:rsid w:val="0069148B"/>
    <w:rPr>
      <w:rFonts w:ascii="Tahoma" w:hAnsi="Tahoma"/>
      <w:sz w:val="16"/>
      <w:szCs w:val="16"/>
    </w:rPr>
  </w:style>
  <w:style w:type="character" w:styleId="BalloonTextChar" w:customStyle="1">
    <w:name w:val="Balloon Text Char"/>
    <w:link w:val="BalloonText"/>
    <w:uiPriority w:val="99"/>
    <w:semiHidden w:val="1"/>
    <w:rsid w:val="0069148B"/>
    <w:rPr>
      <w:rFonts w:ascii="Tahoma" w:cs="Tahoma" w:eastAsia="Times New Roman" w:hAnsi="Tahoma"/>
      <w:sz w:val="16"/>
      <w:szCs w:val="16"/>
      <w:lang w:eastAsia="en-US"/>
    </w:rPr>
  </w:style>
  <w:style w:type="character" w:styleId="PlaceholderText">
    <w:name w:val="Placeholder Text"/>
    <w:uiPriority w:val="99"/>
    <w:semiHidden w:val="1"/>
    <w:rsid w:val="00300E36"/>
    <w:rPr>
      <w:color w:val="808080"/>
    </w:rPr>
  </w:style>
  <w:style w:type="character" w:styleId="Heading1Char" w:customStyle="1">
    <w:name w:val="Heading 1 Char"/>
    <w:link w:val="Heading1"/>
    <w:rsid w:val="0063128A"/>
    <w:rPr>
      <w:rFonts w:eastAsia="Times New Roman"/>
      <w:b w:val="1"/>
      <w:bCs w:val="1"/>
      <w:kern w:val="32"/>
      <w:sz w:val="32"/>
      <w:szCs w:val="32"/>
      <w:lang w:eastAsia="en-US"/>
    </w:rPr>
  </w:style>
  <w:style w:type="character" w:styleId="Heading2Char" w:customStyle="1">
    <w:name w:val="Heading 2 Char"/>
    <w:link w:val="Heading2"/>
    <w:uiPriority w:val="9"/>
    <w:rsid w:val="0063128A"/>
    <w:rPr>
      <w:rFonts w:ascii="Cambria" w:cs="Times New Roman" w:eastAsia="Times New Roman" w:hAnsi="Cambria"/>
      <w:b w:val="1"/>
      <w:bCs w:val="1"/>
      <w:color w:val="4f81bd"/>
      <w:sz w:val="26"/>
      <w:szCs w:val="26"/>
      <w:lang w:eastAsia="en-US"/>
    </w:rPr>
  </w:style>
  <w:style w:type="character" w:styleId="Heading4Char" w:customStyle="1">
    <w:name w:val="Heading 4 Char"/>
    <w:link w:val="Heading4"/>
    <w:uiPriority w:val="9"/>
    <w:semiHidden w:val="1"/>
    <w:rsid w:val="00324ADE"/>
    <w:rPr>
      <w:rFonts w:ascii="Cambria" w:cs="Times New Roman" w:eastAsia="Times New Roman" w:hAnsi="Cambria"/>
      <w:b w:val="1"/>
      <w:bCs w:val="1"/>
      <w:i w:val="1"/>
      <w:iCs w:val="1"/>
      <w:color w:val="4f81bd"/>
      <w:sz w:val="24"/>
      <w:szCs w:val="24"/>
      <w:lang w:eastAsia="en-US"/>
    </w:rPr>
  </w:style>
  <w:style w:type="character" w:styleId="Heading6Char" w:customStyle="1">
    <w:name w:val="Heading 6 Char"/>
    <w:link w:val="Heading6"/>
    <w:uiPriority w:val="9"/>
    <w:rsid w:val="00324ADE"/>
    <w:rPr>
      <w:rFonts w:ascii="Cambria" w:cs="Times New Roman" w:eastAsia="Times New Roman" w:hAnsi="Cambria"/>
      <w:i w:val="1"/>
      <w:iCs w:val="1"/>
      <w:color w:val="243f60"/>
      <w:sz w:val="24"/>
      <w:szCs w:val="24"/>
      <w:lang w:eastAsia="en-US"/>
    </w:rPr>
  </w:style>
  <w:style w:type="character" w:styleId="Heading5Char" w:customStyle="1">
    <w:name w:val="Heading 5 Char"/>
    <w:link w:val="Heading5"/>
    <w:uiPriority w:val="9"/>
    <w:semiHidden w:val="1"/>
    <w:rsid w:val="00324ADE"/>
    <w:rPr>
      <w:rFonts w:ascii="Cambria" w:cs="Times New Roman" w:eastAsia="Times New Roman" w:hAnsi="Cambria"/>
      <w:color w:val="243f60"/>
      <w:sz w:val="24"/>
      <w:szCs w:val="24"/>
      <w:lang w:eastAsia="en-US"/>
    </w:rPr>
  </w:style>
  <w:style w:type="paragraph" w:styleId="BodyText2">
    <w:name w:val="Body Text 2"/>
    <w:basedOn w:val="Normal"/>
    <w:link w:val="BodyText2Char"/>
    <w:unhideWhenUsed w:val="1"/>
    <w:rsid w:val="00324ADE"/>
    <w:pPr>
      <w:spacing w:after="120" w:line="480" w:lineRule="auto"/>
    </w:pPr>
  </w:style>
  <w:style w:type="character" w:styleId="BodyText2Char" w:customStyle="1">
    <w:name w:val="Body Text 2 Char"/>
    <w:link w:val="BodyText2"/>
    <w:rsid w:val="00324ADE"/>
    <w:rPr>
      <w:rFonts w:ascii="Times New Roman" w:cs="Times New Roman" w:eastAsia="Times New Roman" w:hAnsi="Times New Roman"/>
      <w:sz w:val="24"/>
      <w:szCs w:val="24"/>
      <w:lang w:eastAsia="en-US"/>
    </w:rPr>
  </w:style>
  <w:style w:type="paragraph" w:styleId="BodyTextIndent">
    <w:name w:val="Body Text Indent"/>
    <w:basedOn w:val="Normal"/>
    <w:link w:val="BodyTextIndentChar"/>
    <w:uiPriority w:val="99"/>
    <w:semiHidden w:val="1"/>
    <w:unhideWhenUsed w:val="1"/>
    <w:rsid w:val="00324ADE"/>
    <w:pPr>
      <w:spacing w:after="120"/>
      <w:ind w:left="283"/>
    </w:pPr>
  </w:style>
  <w:style w:type="character" w:styleId="BodyTextIndentChar" w:customStyle="1">
    <w:name w:val="Body Text Indent Char"/>
    <w:link w:val="BodyTextIndent"/>
    <w:uiPriority w:val="99"/>
    <w:semiHidden w:val="1"/>
    <w:rsid w:val="00324ADE"/>
    <w:rPr>
      <w:rFonts w:ascii="Times New Roman" w:cs="Times New Roman" w:eastAsia="Times New Roman" w:hAnsi="Times New Roman"/>
      <w:sz w:val="24"/>
      <w:szCs w:val="24"/>
      <w:lang w:eastAsia="en-US"/>
    </w:rPr>
  </w:style>
  <w:style w:type="character" w:styleId="Heading3Char" w:customStyle="1">
    <w:name w:val="Heading 3 Char"/>
    <w:link w:val="Heading3"/>
    <w:uiPriority w:val="9"/>
    <w:semiHidden w:val="1"/>
    <w:rsid w:val="00324ADE"/>
    <w:rPr>
      <w:rFonts w:ascii="Cambria" w:cs="Times New Roman" w:eastAsia="Times New Roman" w:hAnsi="Cambria"/>
      <w:b w:val="1"/>
      <w:bCs w:val="1"/>
      <w:color w:val="4f81bd"/>
      <w:sz w:val="24"/>
      <w:szCs w:val="24"/>
      <w:lang w:eastAsia="en-US"/>
    </w:rPr>
  </w:style>
  <w:style w:type="paragraph" w:styleId="BodyText3">
    <w:name w:val="Body Text 3"/>
    <w:basedOn w:val="Normal"/>
    <w:link w:val="BodyText3Char"/>
    <w:uiPriority w:val="99"/>
    <w:unhideWhenUsed w:val="1"/>
    <w:rsid w:val="00324ADE"/>
    <w:pPr>
      <w:spacing w:after="120"/>
    </w:pPr>
    <w:rPr>
      <w:sz w:val="16"/>
      <w:szCs w:val="16"/>
    </w:rPr>
  </w:style>
  <w:style w:type="character" w:styleId="BodyText3Char" w:customStyle="1">
    <w:name w:val="Body Text 3 Char"/>
    <w:link w:val="BodyText3"/>
    <w:uiPriority w:val="99"/>
    <w:rsid w:val="00324ADE"/>
    <w:rPr>
      <w:rFonts w:ascii="Times New Roman" w:cs="Times New Roman" w:eastAsia="Times New Roman" w:hAnsi="Times New Roman"/>
      <w:sz w:val="16"/>
      <w:szCs w:val="16"/>
      <w:lang w:eastAsia="en-US"/>
    </w:rPr>
  </w:style>
  <w:style w:type="paragraph" w:styleId="Title">
    <w:name w:val="Title"/>
    <w:basedOn w:val="Normal"/>
    <w:link w:val="TitleChar"/>
    <w:qFormat w:val="1"/>
    <w:rsid w:val="00324ADE"/>
    <w:pPr>
      <w:jc w:val="center"/>
    </w:pPr>
    <w:rPr>
      <w:rFonts w:ascii="Arial" w:hAnsi="Arial"/>
      <w:b w:val="1"/>
      <w:sz w:val="22"/>
      <w:szCs w:val="20"/>
    </w:rPr>
  </w:style>
  <w:style w:type="character" w:styleId="TitleChar" w:customStyle="1">
    <w:name w:val="Title Char"/>
    <w:link w:val="Title"/>
    <w:rsid w:val="00324ADE"/>
    <w:rPr>
      <w:rFonts w:cs="Times New Roman" w:eastAsia="Times New Roman"/>
      <w:b w:val="1"/>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val="1"/>
    <w:rsid w:val="008261F0"/>
    <w:rPr>
      <w:rFonts w:ascii="Cambria" w:cs="Times New Roman" w:eastAsia="Times New Roman" w:hAnsi="Cambria"/>
      <w:sz w:val="22"/>
      <w:szCs w:val="22"/>
      <w:lang w:eastAsia="en-US"/>
    </w:rPr>
  </w:style>
  <w:style w:type="character" w:styleId="CommentReference">
    <w:name w:val="annotation reference"/>
    <w:uiPriority w:val="99"/>
    <w:semiHidden w:val="1"/>
    <w:unhideWhenUsed w:val="1"/>
    <w:rsid w:val="007D73FB"/>
    <w:rPr>
      <w:sz w:val="16"/>
      <w:szCs w:val="16"/>
    </w:rPr>
  </w:style>
  <w:style w:type="paragraph" w:styleId="CommentText">
    <w:name w:val="annotation text"/>
    <w:basedOn w:val="Normal"/>
    <w:link w:val="CommentTextChar"/>
    <w:uiPriority w:val="99"/>
    <w:semiHidden w:val="1"/>
    <w:unhideWhenUsed w:val="1"/>
    <w:rsid w:val="007D73FB"/>
    <w:rPr>
      <w:sz w:val="20"/>
      <w:szCs w:val="20"/>
    </w:rPr>
  </w:style>
  <w:style w:type="character" w:styleId="CommentTextChar" w:customStyle="1">
    <w:name w:val="Comment Text Char"/>
    <w:link w:val="CommentText"/>
    <w:uiPriority w:val="99"/>
    <w:semiHidden w:val="1"/>
    <w:rsid w:val="007D73FB"/>
    <w:rPr>
      <w:rFonts w:ascii="Times New Roman" w:cs="Times New Roman" w:eastAsia="Times New Roman" w:hAnsi="Times New Roman"/>
      <w:lang w:eastAsia="en-US"/>
    </w:rPr>
  </w:style>
  <w:style w:type="paragraph" w:styleId="BodyTextIndent2">
    <w:name w:val="Body Text Indent 2"/>
    <w:basedOn w:val="Normal"/>
    <w:link w:val="BodyTextIndent2Char"/>
    <w:uiPriority w:val="99"/>
    <w:unhideWhenUsed w:val="1"/>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cs="Times New Roman" w:eastAsia="Times New Roman" w:hAnsi="Times New Roman"/>
      <w:sz w:val="24"/>
      <w:szCs w:val="24"/>
      <w:lang w:eastAsia="en-US"/>
    </w:rPr>
  </w:style>
  <w:style w:type="paragraph" w:styleId="BodyText">
    <w:name w:val="Body Text"/>
    <w:basedOn w:val="Normal"/>
    <w:link w:val="BodyTextChar"/>
    <w:uiPriority w:val="99"/>
    <w:semiHidden w:val="1"/>
    <w:unhideWhenUsed w:val="1"/>
    <w:rsid w:val="00301087"/>
    <w:pPr>
      <w:spacing w:after="120"/>
    </w:pPr>
  </w:style>
  <w:style w:type="character" w:styleId="BodyTextChar" w:customStyle="1">
    <w:name w:val="Body Text Char"/>
    <w:link w:val="BodyText"/>
    <w:uiPriority w:val="99"/>
    <w:semiHidden w:val="1"/>
    <w:rsid w:val="00301087"/>
    <w:rPr>
      <w:rFonts w:ascii="Times New Roman" w:cs="Times New Roman" w:eastAsia="Times New Roman" w:hAnsi="Times New Roman"/>
      <w:sz w:val="24"/>
      <w:szCs w:val="24"/>
      <w:lang w:eastAsia="en-US"/>
    </w:rPr>
  </w:style>
  <w:style w:type="paragraph" w:styleId="Default" w:customStyle="1">
    <w:name w:val="Default"/>
    <w:rsid w:val="00301087"/>
    <w:pPr>
      <w:autoSpaceDE w:val="0"/>
      <w:autoSpaceDN w:val="0"/>
      <w:adjustRightInd w:val="0"/>
    </w:pPr>
    <w:rPr>
      <w:rFonts w:ascii="GAOJB K+ Helvetica Neue" w:cs="GAOJB K+ Helvetica Neue" w:eastAsia="Times New Roman" w:hAnsi="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color="auto" w:fill="ffffff" w:val="clear"/>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val="1"/>
    <w:unhideWhenUsed w:val="1"/>
    <w:rsid w:val="0033288D"/>
    <w:rPr>
      <w:color w:val="800080"/>
      <w:u w:val="single"/>
    </w:rPr>
  </w:style>
  <w:style w:type="paragraph" w:styleId="NormalWeb">
    <w:name w:val="Normal (Web)"/>
    <w:basedOn w:val="Normal"/>
    <w:uiPriority w:val="99"/>
    <w:unhideWhenUsed w:val="1"/>
    <w:rsid w:val="00473ABD"/>
    <w:pPr>
      <w:spacing w:after="100" w:afterAutospacing="1" w:before="100" w:before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val="1"/>
    <w:rsid w:val="00F865A0"/>
    <w:rPr>
      <w:b w:val="1"/>
      <w:bCs w:val="1"/>
    </w:rPr>
  </w:style>
  <w:style w:type="table" w:styleId="TableGrid">
    <w:name w:val="Table Grid"/>
    <w:basedOn w:val="TableNormal"/>
    <w:uiPriority w:val="59"/>
    <w:rsid w:val="003725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F642AB"/>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46511E"/>
    <w:rPr>
      <w:b w:val="1"/>
      <w:bCs w:val="1"/>
    </w:rPr>
  </w:style>
  <w:style w:type="character" w:styleId="CommentSubjectChar" w:customStyle="1">
    <w:name w:val="Comment Subject Char"/>
    <w:basedOn w:val="CommentTextChar"/>
    <w:link w:val="CommentSubject"/>
    <w:uiPriority w:val="99"/>
    <w:semiHidden w:val="1"/>
    <w:rsid w:val="0046511E"/>
    <w:rPr>
      <w:rFonts w:ascii="Times New Roman" w:cs="Times New Roman" w:eastAsia="Times New Roman" w:hAnsi="Times New Roman"/>
      <w:b w:val="1"/>
      <w:bCs w:val="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se.gov.uk/pubns/indg472.htm" TargetMode="External"/><Relationship Id="rId10" Type="http://schemas.openxmlformats.org/officeDocument/2006/relationships/hyperlink" Target="https://portal.eyalliance.org.uk/Shop#!prod/bd26e3b2-7364-ea11-a811-000d3a0bad7c/curr/GBP" TargetMode="External"/><Relationship Id="rId12" Type="http://schemas.openxmlformats.org/officeDocument/2006/relationships/footer" Target="footer1.xml"/><Relationship Id="rId9" Type="http://schemas.openxmlformats.org/officeDocument/2006/relationships/hyperlink" Target="https://portal.eyalliance.org.uk/Shop#!prod/f839e2ce-d3eb-ec11-bb3c-002248423e32/curr/GB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rtal.eyalliance.org.uk/Shop#!prod/d476ad1c-ad4e-eb11-a812-0022483f5fd3/curr/GBP" TargetMode="External"/><Relationship Id="rId8" Type="http://schemas.openxmlformats.org/officeDocument/2006/relationships/hyperlink" Target="https://portal.eyalliance.org.uk/Shop#!prod/43aaf2a6-7364-ea11-a811-000d3a0bad7c/curr/G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2J1KeHn+jPaSs/jdN2FhHlh7A==">AMUW2mXqObiI62ZbCimka2sXJKt8OPWAE2U900gKjGOrCB9dqSG5I3xxPHUb3+3u2BhYg8YjauwcBf8g7ZG97QGKB3KkpzmDiw41iFSCEnXQObnlfDHpw1Q=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2022-07-14T11:18:00Z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