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09</w:t>
        <w:tab/>
        <w:t xml:space="preserve">Early years practice procedures</w:t>
      </w:r>
    </w:p>
    <w:p w:rsidR="00000000" w:rsidDel="00000000" w:rsidP="00000000" w:rsidRDefault="00000000" w:rsidRPr="00000000" w14:paraId="00000002">
      <w:pPr>
        <w:spacing w:after="120" w:before="120"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09.8</w:t>
        <w:tab/>
        <w:t xml:space="preserve">Prime times – Snack-times and mealtimes (older children)</w:t>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Children are supervised during mealtimes and always remain within sight and hearing of staff.</w:t>
      </w:r>
    </w:p>
    <w:p w:rsidR="00000000" w:rsidDel="00000000" w:rsidP="00000000" w:rsidRDefault="00000000" w:rsidRPr="00000000" w14:paraId="0000000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Snack times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‘snack’ is prepared mid-morning and mid-afternoon and can be organised according to the discretion of the setting manager e.g. picnic on a blanket.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may also take turns to help set the table. Small, lidded plastic jugs are provided with choice of milk or water.</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wash their hands before and after snack-time.</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only offered full-fat milk until they are at least two years old because they may not get the calories they need from semi-skimmed milk. After the age of two, children can gradually move to semi-skimmed milk as a main drink, as long as they are eating a varied and balanced diet.</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Fruit or raw vegetables, such as carrot or tomato, are offered in batons, which children should be encouraged to help in preparing. Bananas and other foods are not cut as rounds, but are sliced to minimise a choking hazard.</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Portion sizes are gauged as appropriate to the age of the child.</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Biscuits should not be offered, but toast, rice cakes or oatcakes are good alternatives.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arrive as they want refreshment and leave when they have had enough. Children are not made to leave their play if they do not want to have a snack.</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join in conversation and encourage children’s independence by allowing them to pour drinks, butter toast, cut fruit etc.</w:t>
      </w:r>
    </w:p>
    <w:p w:rsidR="00000000" w:rsidDel="00000000" w:rsidP="00000000" w:rsidRDefault="00000000" w:rsidRPr="00000000" w14:paraId="0000000E">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Mealtimes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Tables are never overcrowded during mealtimes. Some social distancing is encouraged even though it is acknowledged that children will play in close proximity for the rest of the session.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help staff set tables which are arranged for key person groups.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Cloths are used where practical and children’s places are personalised with, for example, mats that they make for themselves and have laminated.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food is brought to their room in serving dishes for each table on a trolley. Dishes are not kept in a food warmer or oven so will not be too hot to touch.</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wash their hands and sit down as food is ready to be served.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encouraged to choose what they want and to take their own helpings.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have their lunch with children and do not eat different food in front of children. Staff who are eating with the children role-model healthy eating and best practice at all times, for example not drinking cans of fizzy drinks in front of the children.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given time to eat at their own pace and are not hurried to fit in with adults’ tasks and breaks. They are not made to eat what they do not like and are only encouraged to try new foods slowly.</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protect children with food allergies or specific dietary requirements, children are discouraged from sharing and swopping their food with one another.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children do not eat their main course, they are not denied pudding. Food is not used as a reward or punishment.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Mealtimes are relaxed opportunities for social interaction between children and the adults who care for them.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sometimes opportunities for children to eat with friends on other tables. Children may be invited to the babies’ room for lunch, to join a sibling or be with their previous carer if they have just moved up into the older group. There should also be opportunities for babies and toddlers to join the older children for lunch, providing they do not find this unsettling or distressing.</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lunch children are encouraged to scrape their plates and help wipe the table and sweep the floor.</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go to the bathroom and wash their hands after lunch in their key groups. Cleaning teeth no sooner than 1 hour after lunch is recommended where hygiene procedures pose no risk (see procedure 04.6 Oral health)/ It is not always recommended for groups in shared premises.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5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for parents is displayed on the parent’s notice board, including:</w:t>
      </w:r>
    </w:p>
    <w:p w:rsidR="00000000" w:rsidDel="00000000" w:rsidP="00000000" w:rsidRDefault="00000000" w:rsidRPr="00000000" w14:paraId="0000001E">
      <w:pPr>
        <w:numPr>
          <w:ilvl w:val="0"/>
          <w:numId w:val="4"/>
        </w:numPr>
        <w:spacing w:after="120" w:before="120" w:line="360" w:lineRule="auto"/>
        <w:ind w:left="71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Ten Steps for Healthy Toddlers </w:t>
      </w:r>
      <w:hyperlink r:id="rId7">
        <w:r w:rsidDel="00000000" w:rsidR="00000000" w:rsidRPr="00000000">
          <w:rPr>
            <w:rFonts w:ascii="Arial" w:cs="Arial" w:eastAsia="Arial" w:hAnsi="Arial"/>
            <w:color w:val="0000ff"/>
            <w:sz w:val="22"/>
            <w:szCs w:val="22"/>
            <w:u w:val="single"/>
            <w:rtl w:val="0"/>
          </w:rPr>
          <w:t xml:space="preserve">https://infantandtoddlerforum.org/media/upload/pdf-downloads/HR_toddler_booklet_green.pdf</w:t>
        </w:r>
      </w:hyperlink>
      <w:r w:rsidDel="00000000" w:rsidR="00000000" w:rsidRPr="00000000">
        <w:rPr>
          <w:rtl w:val="0"/>
        </w:rPr>
      </w:r>
    </w:p>
    <w:p w:rsidR="00000000" w:rsidDel="00000000" w:rsidP="00000000" w:rsidRDefault="00000000" w:rsidRPr="00000000" w14:paraId="0000001F">
      <w:pPr>
        <w:numPr>
          <w:ilvl w:val="0"/>
          <w:numId w:val="4"/>
        </w:numPr>
        <w:spacing w:after="120" w:before="120" w:line="360" w:lineRule="auto"/>
        <w:ind w:left="71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Daily menus including identification of any foods containing allergens</w:t>
      </w:r>
    </w:p>
    <w:sectPr>
      <w:footerReference r:id="rId8"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pos="4513"/>
        <w:tab w:val="right"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2021</w:t>
    </w:r>
    <w:r w:rsidDel="00000000" w:rsidR="00000000" w:rsidRPr="00000000">
      <w:rPr>
        <w:rFonts w:ascii="Arial" w:cs="Arial" w:eastAsia="Arial" w:hAnsi="Arial"/>
        <w:sz w:val="20"/>
        <w:szCs w:val="20"/>
        <w:rtl w:val="0"/>
      </w:rPr>
      <w:t xml:space="preserve"> (Early Years Alliance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57"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17" w:hanging="360"/>
      </w:pPr>
      <w:rPr>
        <w:smallCaps w:val="0"/>
        <w:strike w:val="0"/>
        <w:sz w:val="22"/>
        <w:szCs w:val="22"/>
        <w:vertAlign w:val="baseline"/>
      </w:rPr>
    </w:lvl>
    <w:lvl w:ilvl="1">
      <w:start w:val="1"/>
      <w:numFmt w:val="bullet"/>
      <w:lvlText w:val="o"/>
      <w:lvlJc w:val="left"/>
      <w:pPr>
        <w:ind w:left="1437" w:hanging="360"/>
      </w:pPr>
      <w:rPr>
        <w:rFonts w:ascii="Courier New" w:cs="Courier New" w:eastAsia="Courier New" w:hAnsi="Courier New"/>
      </w:rPr>
    </w:lvl>
    <w:lvl w:ilvl="2">
      <w:start w:val="1"/>
      <w:numFmt w:val="bullet"/>
      <w:lvlText w:val="▪"/>
      <w:lvlJc w:val="left"/>
      <w:pPr>
        <w:ind w:left="2157" w:hanging="360"/>
      </w:pPr>
      <w:rPr>
        <w:rFonts w:ascii="Noto Sans Symbols" w:cs="Noto Sans Symbols" w:eastAsia="Noto Sans Symbols" w:hAnsi="Noto Sans Symbols"/>
      </w:rPr>
    </w:lvl>
    <w:lvl w:ilvl="3">
      <w:start w:val="1"/>
      <w:numFmt w:val="bullet"/>
      <w:lvlText w:val="●"/>
      <w:lvlJc w:val="left"/>
      <w:pPr>
        <w:ind w:left="2877" w:hanging="360"/>
      </w:pPr>
      <w:rPr>
        <w:rFonts w:ascii="Noto Sans Symbols" w:cs="Noto Sans Symbols" w:eastAsia="Noto Sans Symbols" w:hAnsi="Noto Sans Symbols"/>
      </w:rPr>
    </w:lvl>
    <w:lvl w:ilvl="4">
      <w:start w:val="1"/>
      <w:numFmt w:val="bullet"/>
      <w:lvlText w:val="o"/>
      <w:lvlJc w:val="left"/>
      <w:pPr>
        <w:ind w:left="3597" w:hanging="360"/>
      </w:pPr>
      <w:rPr>
        <w:rFonts w:ascii="Courier New" w:cs="Courier New" w:eastAsia="Courier New" w:hAnsi="Courier New"/>
      </w:rPr>
    </w:lvl>
    <w:lvl w:ilvl="5">
      <w:start w:val="1"/>
      <w:numFmt w:val="bullet"/>
      <w:lvlText w:val="▪"/>
      <w:lvlJc w:val="left"/>
      <w:pPr>
        <w:ind w:left="4317" w:hanging="360"/>
      </w:pPr>
      <w:rPr>
        <w:rFonts w:ascii="Noto Sans Symbols" w:cs="Noto Sans Symbols" w:eastAsia="Noto Sans Symbols" w:hAnsi="Noto Sans Symbols"/>
      </w:rPr>
    </w:lvl>
    <w:lvl w:ilvl="6">
      <w:start w:val="1"/>
      <w:numFmt w:val="bullet"/>
      <w:lvlText w:val="●"/>
      <w:lvlJc w:val="left"/>
      <w:pPr>
        <w:ind w:left="5037" w:hanging="360"/>
      </w:pPr>
      <w:rPr>
        <w:rFonts w:ascii="Noto Sans Symbols" w:cs="Noto Sans Symbols" w:eastAsia="Noto Sans Symbols" w:hAnsi="Noto Sans Symbols"/>
      </w:rPr>
    </w:lvl>
    <w:lvl w:ilvl="7">
      <w:start w:val="1"/>
      <w:numFmt w:val="bullet"/>
      <w:lvlText w:val="o"/>
      <w:lvlJc w:val="left"/>
      <w:pPr>
        <w:ind w:left="5757" w:hanging="360"/>
      </w:pPr>
      <w:rPr>
        <w:rFonts w:ascii="Courier New" w:cs="Courier New" w:eastAsia="Courier New" w:hAnsi="Courier New"/>
      </w:rPr>
    </w:lvl>
    <w:lvl w:ilvl="8">
      <w:start w:val="1"/>
      <w:numFmt w:val="bullet"/>
      <w:lvlText w:val="▪"/>
      <w:lvlJc w:val="left"/>
      <w:pPr>
        <w:ind w:left="647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rPr>
  </w:style>
  <w:style w:type="paragraph" w:styleId="Normal" w:default="1">
    <w:name w:val="Normal"/>
    <w:qFormat w:val="1"/>
    <w:rsid w:val="00C12B5E"/>
    <w:rPr>
      <w:rFonts w:ascii="Times New Roman" w:cs="Times New Roman" w:eastAsia="Times New Roman" w:hAnsi="Times New Roman"/>
      <w:sz w:val="24"/>
      <w:szCs w:val="24"/>
      <w:lang w:eastAsia="en-US" w:val="en-GB"/>
    </w:rPr>
  </w:style>
  <w:style w:type="paragraph" w:styleId="Heading1">
    <w:name w:val="heading 1"/>
    <w:basedOn w:val="Normal"/>
    <w:next w:val="Normal"/>
    <w:link w:val="Heading1Char"/>
    <w:qFormat w:val="1"/>
    <w:rsid w:val="00C12B5E"/>
    <w:pPr>
      <w:keepNext w:val="1"/>
      <w:spacing w:after="60" w:before="240"/>
      <w:outlineLvl w:val="0"/>
    </w:pPr>
    <w:rPr>
      <w:rFonts w:ascii="Arial" w:hAnsi="Arial"/>
      <w:b w:val="1"/>
      <w:bCs w:val="1"/>
      <w:kern w:val="32"/>
      <w:sz w:val="32"/>
      <w:szCs w:val="32"/>
      <w:lang w:eastAsia="x-none" w:val="x-none"/>
    </w:rPr>
  </w:style>
  <w:style w:type="paragraph" w:styleId="Heading2">
    <w:name w:val="heading 2"/>
    <w:basedOn w:val="Normal"/>
    <w:next w:val="Normal"/>
    <w:link w:val="Heading2Char"/>
    <w:uiPriority w:val="9"/>
    <w:qFormat w:val="1"/>
    <w:rsid w:val="00A060B1"/>
    <w:pPr>
      <w:keepNext w:val="1"/>
      <w:keepLines w:val="1"/>
      <w:spacing w:before="200"/>
      <w:outlineLvl w:val="1"/>
    </w:pPr>
    <w:rPr>
      <w:rFonts w:ascii="Cambria" w:hAnsi="Cambria"/>
      <w:b w:val="1"/>
      <w:bCs w:val="1"/>
      <w:color w:val="4f81bd"/>
      <w:sz w:val="26"/>
      <w:szCs w:val="26"/>
      <w:lang w:eastAsia="x-none" w:val="x-none"/>
    </w:rPr>
  </w:style>
  <w:style w:type="paragraph" w:styleId="Heading4">
    <w:name w:val="heading 4"/>
    <w:basedOn w:val="Normal"/>
    <w:next w:val="Normal"/>
    <w:link w:val="Heading4Char"/>
    <w:uiPriority w:val="9"/>
    <w:qFormat w:val="1"/>
    <w:rsid w:val="00A060B1"/>
    <w:pPr>
      <w:keepNext w:val="1"/>
      <w:keepLines w:val="1"/>
      <w:spacing w:before="200"/>
      <w:outlineLvl w:val="3"/>
    </w:pPr>
    <w:rPr>
      <w:rFonts w:ascii="Cambria" w:hAnsi="Cambria"/>
      <w:b w:val="1"/>
      <w:bCs w:val="1"/>
      <w:i w:val="1"/>
      <w:iCs w:val="1"/>
      <w:color w:val="4f81bd"/>
      <w:szCs w:val="20"/>
      <w:lang w:eastAsia="x-none" w:val="x-none"/>
    </w:rPr>
  </w:style>
  <w:style w:type="paragraph" w:styleId="Heading5">
    <w:name w:val="heading 5"/>
    <w:basedOn w:val="Normal"/>
    <w:next w:val="Normal"/>
    <w:link w:val="Heading5Char"/>
    <w:uiPriority w:val="9"/>
    <w:qFormat w:val="1"/>
    <w:rsid w:val="00A060B1"/>
    <w:pPr>
      <w:keepNext w:val="1"/>
      <w:keepLines w:val="1"/>
      <w:spacing w:before="200"/>
      <w:outlineLvl w:val="4"/>
    </w:pPr>
    <w:rPr>
      <w:rFonts w:ascii="Cambria" w:hAnsi="Cambria"/>
      <w:color w:val="243f60"/>
      <w:szCs w:val="20"/>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C12B5E"/>
    <w:rPr>
      <w:rFonts w:eastAsia="Times New Roman"/>
      <w:b w:val="1"/>
      <w:bCs w:val="1"/>
      <w:kern w:val="32"/>
      <w:sz w:val="32"/>
      <w:szCs w:val="32"/>
    </w:rPr>
  </w:style>
  <w:style w:type="paragraph" w:styleId="BodyText">
    <w:name w:val="Body Text"/>
    <w:basedOn w:val="Normal"/>
    <w:link w:val="BodyTextChar"/>
    <w:rsid w:val="00C12B5E"/>
    <w:rPr>
      <w:rFonts w:ascii="Arial" w:hAnsi="Arial"/>
      <w:b w:val="1"/>
      <w:bCs w:val="1"/>
      <w:szCs w:val="20"/>
      <w:lang w:eastAsia="x-none" w:val="x-none"/>
    </w:rPr>
  </w:style>
  <w:style w:type="character" w:styleId="BodyTextChar" w:customStyle="1">
    <w:name w:val="Body Text Char"/>
    <w:link w:val="BodyText"/>
    <w:rsid w:val="00C12B5E"/>
    <w:rPr>
      <w:rFonts w:cs="Times New Roman" w:eastAsia="Times New Roman"/>
      <w:b w:val="1"/>
      <w:bCs w:val="1"/>
      <w:sz w:val="24"/>
    </w:rPr>
  </w:style>
  <w:style w:type="paragraph" w:styleId="Header">
    <w:name w:val="header"/>
    <w:basedOn w:val="Normal"/>
    <w:link w:val="HeaderChar"/>
    <w:uiPriority w:val="99"/>
    <w:unhideWhenUsed w:val="1"/>
    <w:rsid w:val="003C7A9F"/>
    <w:pPr>
      <w:tabs>
        <w:tab w:val="center" w:pos="4513"/>
        <w:tab w:val="right" w:pos="9026"/>
      </w:tabs>
    </w:pPr>
    <w:rPr>
      <w:szCs w:val="20"/>
      <w:lang w:eastAsia="x-none" w:val="x-none"/>
    </w:rPr>
  </w:style>
  <w:style w:type="character" w:styleId="HeaderChar" w:customStyle="1">
    <w:name w:val="Header Char"/>
    <w:link w:val="Header"/>
    <w:uiPriority w:val="99"/>
    <w:rsid w:val="003C7A9F"/>
    <w:rPr>
      <w:rFonts w:ascii="Times New Roman" w:cs="Times New Roman" w:eastAsia="Times New Roman" w:hAnsi="Times New Roman"/>
      <w:sz w:val="24"/>
    </w:rPr>
  </w:style>
  <w:style w:type="paragraph" w:styleId="Footer">
    <w:name w:val="footer"/>
    <w:basedOn w:val="Normal"/>
    <w:link w:val="FooterChar"/>
    <w:uiPriority w:val="99"/>
    <w:unhideWhenUsed w:val="1"/>
    <w:rsid w:val="003C7A9F"/>
    <w:pPr>
      <w:tabs>
        <w:tab w:val="center" w:pos="4513"/>
        <w:tab w:val="right" w:pos="9026"/>
      </w:tabs>
    </w:pPr>
    <w:rPr>
      <w:szCs w:val="20"/>
      <w:lang w:eastAsia="x-none" w:val="x-none"/>
    </w:rPr>
  </w:style>
  <w:style w:type="character" w:styleId="FooterChar" w:customStyle="1">
    <w:name w:val="Footer Char"/>
    <w:link w:val="Footer"/>
    <w:uiPriority w:val="99"/>
    <w:rsid w:val="003C7A9F"/>
    <w:rPr>
      <w:rFonts w:ascii="Times New Roman" w:cs="Times New Roman" w:eastAsia="Times New Roman" w:hAnsi="Times New Roman"/>
      <w:sz w:val="24"/>
    </w:rPr>
  </w:style>
  <w:style w:type="paragraph" w:styleId="BalloonText">
    <w:name w:val="Balloon Text"/>
    <w:basedOn w:val="Normal"/>
    <w:link w:val="BalloonTextChar"/>
    <w:uiPriority w:val="99"/>
    <w:semiHidden w:val="1"/>
    <w:unhideWhenUsed w:val="1"/>
    <w:rsid w:val="003C7A9F"/>
    <w:rPr>
      <w:rFonts w:ascii="Tahoma" w:hAnsi="Tahoma"/>
      <w:sz w:val="16"/>
      <w:szCs w:val="16"/>
      <w:lang w:eastAsia="x-none" w:val="x-none"/>
    </w:rPr>
  </w:style>
  <w:style w:type="character" w:styleId="BalloonTextChar" w:customStyle="1">
    <w:name w:val="Balloon Text Char"/>
    <w:link w:val="BalloonText"/>
    <w:uiPriority w:val="99"/>
    <w:semiHidden w:val="1"/>
    <w:rsid w:val="003C7A9F"/>
    <w:rPr>
      <w:rFonts w:ascii="Tahoma" w:cs="Tahoma" w:eastAsia="Times New Roman" w:hAnsi="Tahoma"/>
      <w:sz w:val="16"/>
      <w:szCs w:val="16"/>
    </w:rPr>
  </w:style>
  <w:style w:type="paragraph" w:styleId="MediumGrid1-Accent21" w:customStyle="1">
    <w:name w:val="Medium Grid 1 - Accent 21"/>
    <w:basedOn w:val="Normal"/>
    <w:uiPriority w:val="34"/>
    <w:qFormat w:val="1"/>
    <w:rsid w:val="00AD2223"/>
    <w:pPr>
      <w:ind w:left="720"/>
      <w:contextualSpacing w:val="1"/>
    </w:pPr>
  </w:style>
  <w:style w:type="paragraph" w:styleId="BodyTextIndent">
    <w:name w:val="Body Text Indent"/>
    <w:basedOn w:val="Normal"/>
    <w:link w:val="BodyTextIndentChar"/>
    <w:uiPriority w:val="99"/>
    <w:semiHidden w:val="1"/>
    <w:unhideWhenUsed w:val="1"/>
    <w:rsid w:val="00A060B1"/>
    <w:pPr>
      <w:spacing w:after="120"/>
      <w:ind w:left="283"/>
    </w:pPr>
    <w:rPr>
      <w:szCs w:val="20"/>
      <w:lang w:eastAsia="x-none" w:val="x-none"/>
    </w:rPr>
  </w:style>
  <w:style w:type="character" w:styleId="BodyTextIndentChar" w:customStyle="1">
    <w:name w:val="Body Text Indent Char"/>
    <w:link w:val="BodyTextIndent"/>
    <w:uiPriority w:val="99"/>
    <w:semiHidden w:val="1"/>
    <w:rsid w:val="00A060B1"/>
    <w:rPr>
      <w:rFonts w:ascii="Times New Roman" w:cs="Times New Roman" w:eastAsia="Times New Roman" w:hAnsi="Times New Roman"/>
      <w:sz w:val="24"/>
    </w:rPr>
  </w:style>
  <w:style w:type="character" w:styleId="Heading2Char" w:customStyle="1">
    <w:name w:val="Heading 2 Char"/>
    <w:link w:val="Heading2"/>
    <w:uiPriority w:val="9"/>
    <w:semiHidden w:val="1"/>
    <w:rsid w:val="00A060B1"/>
    <w:rPr>
      <w:rFonts w:ascii="Cambria" w:cs="Times New Roman" w:eastAsia="Times New Roman" w:hAnsi="Cambria"/>
      <w:b w:val="1"/>
      <w:bCs w:val="1"/>
      <w:color w:val="4f81bd"/>
      <w:sz w:val="26"/>
      <w:szCs w:val="26"/>
    </w:rPr>
  </w:style>
  <w:style w:type="character" w:styleId="Heading4Char" w:customStyle="1">
    <w:name w:val="Heading 4 Char"/>
    <w:link w:val="Heading4"/>
    <w:uiPriority w:val="9"/>
    <w:rsid w:val="00A060B1"/>
    <w:rPr>
      <w:rFonts w:ascii="Cambria" w:cs="Times New Roman" w:eastAsia="Times New Roman" w:hAnsi="Cambria"/>
      <w:b w:val="1"/>
      <w:bCs w:val="1"/>
      <w:i w:val="1"/>
      <w:iCs w:val="1"/>
      <w:color w:val="4f81bd"/>
      <w:sz w:val="24"/>
    </w:rPr>
  </w:style>
  <w:style w:type="character" w:styleId="Heading5Char" w:customStyle="1">
    <w:name w:val="Heading 5 Char"/>
    <w:link w:val="Heading5"/>
    <w:uiPriority w:val="9"/>
    <w:semiHidden w:val="1"/>
    <w:rsid w:val="00A060B1"/>
    <w:rPr>
      <w:rFonts w:ascii="Cambria" w:cs="Times New Roman" w:eastAsia="Times New Roman" w:hAnsi="Cambria"/>
      <w:color w:val="243f60"/>
      <w:sz w:val="24"/>
    </w:rPr>
  </w:style>
  <w:style w:type="paragraph" w:styleId="BodyText2">
    <w:name w:val="Body Text 2"/>
    <w:basedOn w:val="Normal"/>
    <w:link w:val="BodyText2Char"/>
    <w:unhideWhenUsed w:val="1"/>
    <w:rsid w:val="00A060B1"/>
    <w:pPr>
      <w:spacing w:after="120" w:line="480" w:lineRule="auto"/>
    </w:pPr>
    <w:rPr>
      <w:szCs w:val="20"/>
      <w:lang w:eastAsia="x-none" w:val="x-none"/>
    </w:rPr>
  </w:style>
  <w:style w:type="character" w:styleId="BodyText2Char" w:customStyle="1">
    <w:name w:val="Body Text 2 Char"/>
    <w:link w:val="BodyText2"/>
    <w:rsid w:val="00A060B1"/>
    <w:rPr>
      <w:rFonts w:ascii="Times New Roman" w:cs="Times New Roman" w:eastAsia="Times New Roman" w:hAnsi="Times New Roman"/>
      <w:sz w:val="24"/>
    </w:rPr>
  </w:style>
  <w:style w:type="character" w:styleId="CommentReference">
    <w:name w:val="annotation reference"/>
    <w:uiPriority w:val="99"/>
    <w:semiHidden w:val="1"/>
    <w:unhideWhenUsed w:val="1"/>
    <w:rsid w:val="005D08D5"/>
    <w:rPr>
      <w:sz w:val="16"/>
      <w:szCs w:val="16"/>
    </w:rPr>
  </w:style>
  <w:style w:type="paragraph" w:styleId="CommentText">
    <w:name w:val="annotation text"/>
    <w:basedOn w:val="Normal"/>
    <w:link w:val="CommentTextChar"/>
    <w:uiPriority w:val="99"/>
    <w:semiHidden w:val="1"/>
    <w:unhideWhenUsed w:val="1"/>
    <w:rsid w:val="005D08D5"/>
    <w:rPr>
      <w:sz w:val="20"/>
      <w:szCs w:val="20"/>
      <w:lang w:eastAsia="x-none" w:val="x-none"/>
    </w:rPr>
  </w:style>
  <w:style w:type="character" w:styleId="CommentTextChar" w:customStyle="1">
    <w:name w:val="Comment Text Char"/>
    <w:link w:val="CommentText"/>
    <w:uiPriority w:val="99"/>
    <w:semiHidden w:val="1"/>
    <w:rsid w:val="005D08D5"/>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5D08D5"/>
    <w:rPr>
      <w:b w:val="1"/>
      <w:bCs w:val="1"/>
    </w:rPr>
  </w:style>
  <w:style w:type="character" w:styleId="CommentSubjectChar" w:customStyle="1">
    <w:name w:val="Comment Subject Char"/>
    <w:link w:val="CommentSubject"/>
    <w:uiPriority w:val="99"/>
    <w:semiHidden w:val="1"/>
    <w:rsid w:val="005D08D5"/>
    <w:rPr>
      <w:rFonts w:ascii="Times New Roman" w:cs="Times New Roman" w:eastAsia="Times New Roman" w:hAnsi="Times New Roman"/>
      <w:b w:val="1"/>
      <w:bCs w:val="1"/>
      <w:sz w:val="20"/>
      <w:szCs w:val="20"/>
    </w:rPr>
  </w:style>
  <w:style w:type="paragraph" w:styleId="MediumList2-Accent21" w:customStyle="1">
    <w:name w:val="Medium List 2 - Accent 21"/>
    <w:hidden w:val="1"/>
    <w:uiPriority w:val="99"/>
    <w:semiHidden w:val="1"/>
    <w:rsid w:val="006E2307"/>
    <w:rPr>
      <w:rFonts w:ascii="Times New Roman" w:cs="Times New Roman" w:eastAsia="Times New Roman" w:hAnsi="Times New Roman"/>
      <w:sz w:val="24"/>
      <w:szCs w:val="24"/>
      <w:lang w:eastAsia="en-US" w:val="en-GB"/>
    </w:rPr>
  </w:style>
  <w:style w:type="paragraph" w:styleId="Title">
    <w:name w:val="Title"/>
    <w:basedOn w:val="Normal"/>
    <w:link w:val="TitleChar"/>
    <w:qFormat w:val="1"/>
    <w:rsid w:val="00FE544F"/>
    <w:pPr>
      <w:jc w:val="center"/>
    </w:pPr>
    <w:rPr>
      <w:rFonts w:ascii="Arial" w:hAnsi="Arial"/>
      <w:b w:val="1"/>
      <w:sz w:val="22"/>
      <w:szCs w:val="20"/>
      <w:lang w:val="x-none"/>
    </w:rPr>
  </w:style>
  <w:style w:type="character" w:styleId="TitleChar" w:customStyle="1">
    <w:name w:val="Title Char"/>
    <w:link w:val="Title"/>
    <w:rsid w:val="00FE544F"/>
    <w:rPr>
      <w:rFonts w:cs="Times New Roman" w:eastAsia="Times New Roman"/>
      <w:b w:val="1"/>
      <w:sz w:val="22"/>
      <w:lang w:eastAsia="en-US"/>
    </w:rPr>
  </w:style>
  <w:style w:type="paragraph" w:styleId="Default" w:customStyle="1">
    <w:name w:val="Default"/>
    <w:rsid w:val="00427ED9"/>
    <w:pPr>
      <w:autoSpaceDE w:val="0"/>
      <w:autoSpaceDN w:val="0"/>
      <w:adjustRightInd w:val="0"/>
    </w:pPr>
    <w:rPr>
      <w:color w:val="000000"/>
      <w:sz w:val="24"/>
      <w:szCs w:val="24"/>
      <w:lang w:eastAsia="en-US" w:val="en-GB"/>
    </w:rPr>
  </w:style>
  <w:style w:type="character" w:styleId="HTMLCite">
    <w:name w:val="HTML Cite"/>
    <w:uiPriority w:val="99"/>
    <w:semiHidden w:val="1"/>
    <w:unhideWhenUsed w:val="1"/>
    <w:rsid w:val="001C77D8"/>
    <w:rPr>
      <w:i w:val="1"/>
      <w:iCs w:val="1"/>
    </w:rPr>
  </w:style>
  <w:style w:type="character" w:styleId="Hyperlink">
    <w:name w:val="Hyperlink"/>
    <w:uiPriority w:val="99"/>
    <w:unhideWhenUsed w:val="1"/>
    <w:rsid w:val="001C77D8"/>
    <w:rPr>
      <w:color w:val="0000ff"/>
      <w:u w:val="single"/>
    </w:rPr>
  </w:style>
  <w:style w:type="paragraph" w:styleId="NormalWeb">
    <w:name w:val="Normal (Web)"/>
    <w:basedOn w:val="Normal"/>
    <w:uiPriority w:val="99"/>
    <w:unhideWhenUsed w:val="1"/>
    <w:rsid w:val="00F82422"/>
    <w:pPr>
      <w:spacing w:after="100" w:afterAutospacing="1" w:before="100" w:beforeAutospacing="1"/>
    </w:pPr>
    <w:rPr>
      <w:lang w:eastAsia="en-GB"/>
    </w:rPr>
  </w:style>
  <w:style w:type="paragraph" w:styleId="MediumShading1-Accent11" w:customStyle="1">
    <w:name w:val="Medium Shading 1 - Accent 11"/>
    <w:uiPriority w:val="1"/>
    <w:qFormat w:val="1"/>
    <w:rsid w:val="00F82422"/>
    <w:pPr>
      <w:widowControl w:val="0"/>
    </w:pPr>
    <w:rPr>
      <w:rFonts w:ascii="Calibri" w:cs="Times New Roman" w:hAnsi="Calibri"/>
      <w:sz w:val="22"/>
      <w:szCs w:val="22"/>
      <w:lang w:eastAsia="en-US"/>
    </w:rPr>
  </w:style>
  <w:style w:type="paragraph" w:styleId="FootnoteText">
    <w:name w:val="footnote text"/>
    <w:basedOn w:val="Normal"/>
    <w:link w:val="FootnoteTextChar"/>
    <w:uiPriority w:val="99"/>
    <w:unhideWhenUsed w:val="1"/>
    <w:rsid w:val="00F82422"/>
    <w:pPr>
      <w:widowControl w:val="0"/>
    </w:pPr>
    <w:rPr>
      <w:rFonts w:ascii="Calibri" w:eastAsia="Calibri" w:hAnsi="Calibri"/>
      <w:sz w:val="20"/>
      <w:szCs w:val="20"/>
      <w:lang w:val="en-US"/>
    </w:rPr>
  </w:style>
  <w:style w:type="character" w:styleId="FootnoteTextChar" w:customStyle="1">
    <w:name w:val="Footnote Text Char"/>
    <w:link w:val="FootnoteText"/>
    <w:uiPriority w:val="99"/>
    <w:rsid w:val="00F82422"/>
    <w:rPr>
      <w:rFonts w:ascii="Calibri" w:cs="Times New Roman" w:eastAsia="Calibri" w:hAnsi="Calibri"/>
      <w:lang w:eastAsia="en-US" w:val="en-US"/>
    </w:rPr>
  </w:style>
  <w:style w:type="character" w:styleId="FootnoteReference">
    <w:name w:val="footnote reference"/>
    <w:uiPriority w:val="99"/>
    <w:semiHidden w:val="1"/>
    <w:unhideWhenUsed w:val="1"/>
    <w:rsid w:val="00F82422"/>
    <w:rPr>
      <w:vertAlign w:val="superscript"/>
    </w:rPr>
  </w:style>
  <w:style w:type="paragraph" w:styleId="Bulletsspaced" w:customStyle="1">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styleId="BulletsspacedChar" w:customStyle="1">
    <w:name w:val="Bullets (spaced) Char"/>
    <w:link w:val="Bulletsspaced"/>
    <w:locked w:val="1"/>
    <w:rsid w:val="00E05FBB"/>
    <w:rPr>
      <w:rFonts w:ascii="Tahoma" w:cs="Times New Roman" w:eastAsia="Times New Roman" w:hAnsi="Tahoma"/>
      <w:color w:val="000000"/>
      <w:sz w:val="24"/>
      <w:szCs w:val="24"/>
      <w:lang w:eastAsia="en-US" w:val="x-none"/>
    </w:rPr>
  </w:style>
  <w:style w:type="paragraph" w:styleId="ListParagraph">
    <w:name w:val="List Paragraph"/>
    <w:basedOn w:val="Normal"/>
    <w:uiPriority w:val="34"/>
    <w:qFormat w:val="1"/>
    <w:rsid w:val="00423013"/>
    <w:pPr>
      <w:ind w:left="720"/>
      <w:contextualSpacing w:val="1"/>
    </w:pPr>
    <w:rPr>
      <w:rFonts w:ascii="Arial" w:hAnsi="Arial"/>
      <w:sz w:val="22"/>
      <w:szCs w:val="20"/>
    </w:rPr>
  </w:style>
  <w:style w:type="table" w:styleId="TableGrid">
    <w:name w:val="Table Grid"/>
    <w:basedOn w:val="TableNormal"/>
    <w:uiPriority w:val="59"/>
    <w:rsid w:val="00423013"/>
    <w:rPr>
      <w:rFonts w:ascii="Calibri" w:cs="Times New Roman" w:eastAsia="SimSun" w:hAnsi="Calibri"/>
      <w:sz w:val="22"/>
      <w:szCs w:val="22"/>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8E70A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fantandtoddlerforum.org/media/upload/pdf-downloads/HR_toddler_booklet_green.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4Kou7+0HI206zHck2atT6eilQ==">AMUW2mX8nSGtlhvPr3c1/6ZAW+9GQOPQz5mStb5PJXNvpNAQe70BzhnJi7oiuk0tnOdQ6xWuxZmj0HrWJ+/jF5BCfDxQ6U8JnXM9/aL3S/GXg+6TrIC1SWs=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2022-07-13T10:41:00Z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