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01</w:t>
        <w:tab/>
        <w:t xml:space="preserve">Health and safety policy</w:t>
      </w:r>
    </w:p>
    <w:p w:rsidR="00000000" w:rsidDel="00000000" w:rsidP="00000000" w:rsidRDefault="00000000" w:rsidRPr="00000000" w14:paraId="00000002">
      <w:pPr>
        <w:pStyle w:val="Heading1"/>
        <w:spacing w:after="120" w:before="120" w:line="360" w:lineRule="auto"/>
        <w:rPr>
          <w:b w:val="0"/>
          <w:sz w:val="22"/>
          <w:szCs w:val="22"/>
        </w:rPr>
      </w:pPr>
      <w:r w:rsidDel="00000000" w:rsidR="00000000" w:rsidRPr="00000000">
        <w:rPr>
          <w:b w:val="0"/>
          <w:sz w:val="22"/>
          <w:szCs w:val="22"/>
          <w:rtl w:val="0"/>
        </w:rPr>
        <w:t xml:space="preserve">Alongside associated procedures in 01.1 to 01.22 Health and safety, this policy was adopted by </w:t>
      </w:r>
      <w:r w:rsidDel="00000000" w:rsidR="00000000" w:rsidRPr="00000000">
        <w:rPr>
          <w:sz w:val="22"/>
          <w:szCs w:val="22"/>
          <w:rtl w:val="0"/>
        </w:rPr>
        <w:t xml:space="preserve">Poppleton Under 5s</w:t>
      </w:r>
      <w:r w:rsidDel="00000000" w:rsidR="00000000" w:rsidRPr="00000000">
        <w:rPr>
          <w:b w:val="0"/>
          <w:i w:val="1"/>
          <w:sz w:val="22"/>
          <w:szCs w:val="22"/>
          <w:rtl w:val="0"/>
        </w:rPr>
        <w:t xml:space="preserve"> </w:t>
      </w:r>
      <w:r w:rsidDel="00000000" w:rsidR="00000000" w:rsidRPr="00000000">
        <w:rPr>
          <w:b w:val="0"/>
          <w:sz w:val="22"/>
          <w:szCs w:val="22"/>
          <w:rtl w:val="0"/>
        </w:rPr>
        <w:t xml:space="preserve">on 25 November 2021.</w:t>
      </w:r>
      <w:r w:rsidDel="00000000" w:rsidR="00000000" w:rsidRPr="00000000">
        <w:rPr>
          <w:b w:val="0"/>
          <w:i w:val="1"/>
          <w:sz w:val="22"/>
          <w:szCs w:val="22"/>
          <w:rtl w:val="0"/>
        </w:rPr>
        <w:tab/>
        <w:tab/>
        <w:tab/>
        <w:tab/>
        <w:tab/>
      </w:r>
      <w:r w:rsidDel="00000000" w:rsidR="00000000" w:rsidRPr="00000000">
        <w:rPr>
          <w:b w:val="0"/>
          <w:sz w:val="22"/>
          <w:szCs w:val="22"/>
          <w:rtl w:val="0"/>
        </w:rPr>
        <w:t xml:space="preserve">.</w:t>
      </w:r>
    </w:p>
    <w:p w:rsidR="00000000" w:rsidDel="00000000" w:rsidP="00000000" w:rsidRDefault="00000000" w:rsidRPr="00000000" w14:paraId="00000003">
      <w:pPr>
        <w:pStyle w:val="Heading1"/>
        <w:spacing w:after="120" w:before="120" w:line="360" w:lineRule="auto"/>
        <w:rPr>
          <w:b w:val="0"/>
          <w:sz w:val="22"/>
          <w:szCs w:val="22"/>
        </w:rPr>
      </w:pPr>
      <w:r w:rsidDel="00000000" w:rsidR="00000000" w:rsidRPr="00000000">
        <w:rPr>
          <w:sz w:val="22"/>
          <w:szCs w:val="22"/>
          <w:rtl w:val="0"/>
        </w:rPr>
        <w:t xml:space="preserve">Designated Health and Safety Officer is: Victoria Pawson</w:t>
      </w:r>
      <w:r w:rsidDel="00000000" w:rsidR="00000000" w:rsidRPr="00000000">
        <w:rPr>
          <w:rtl w:val="0"/>
        </w:rPr>
      </w:r>
    </w:p>
    <w:p w:rsidR="00000000" w:rsidDel="00000000" w:rsidP="00000000" w:rsidRDefault="00000000" w:rsidRPr="00000000" w14:paraId="00000004">
      <w:pPr>
        <w:pStyle w:val="Heading1"/>
        <w:spacing w:after="120" w:before="120" w:line="360" w:lineRule="auto"/>
        <w:rPr>
          <w:sz w:val="22"/>
          <w:szCs w:val="22"/>
        </w:rPr>
      </w:pPr>
      <w:r w:rsidDel="00000000" w:rsidR="00000000" w:rsidRPr="00000000">
        <w:rPr>
          <w:sz w:val="22"/>
          <w:szCs w:val="22"/>
          <w:rtl w:val="0"/>
        </w:rPr>
        <w:t xml:space="preserve">Aim</w:t>
      </w:r>
    </w:p>
    <w:p w:rsidR="00000000" w:rsidDel="00000000" w:rsidP="00000000" w:rsidRDefault="00000000" w:rsidRPr="00000000" w14:paraId="0000000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provision is a suitable, clean and safe place for children to be cared for, where they can grow and learn. We meet all statutory requirements for health and safety and fulfil the criteria for meeting the Early Years Foundation Stage Safeguarding and Welfare Requirements.</w:t>
      </w:r>
    </w:p>
    <w:p w:rsidR="00000000" w:rsidDel="00000000" w:rsidP="00000000" w:rsidRDefault="00000000" w:rsidRPr="00000000" w14:paraId="00000006">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Objectives </w:t>
      </w:r>
    </w:p>
    <w:p w:rsidR="00000000" w:rsidDel="00000000" w:rsidP="00000000" w:rsidRDefault="00000000" w:rsidRPr="00000000" w14:paraId="00000007">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recognise that we have a corporate responsibility and duty of care towards those who work in and receive a service from our provision. Individual staff and service users also have responsibility for ensuring their own safety as well as that of others. Adherence to policies and procedures and risk assessment is the key means through which this is achieved.</w:t>
      </w:r>
    </w:p>
    <w:p w:rsidR="00000000" w:rsidDel="00000000" w:rsidP="00000000" w:rsidRDefault="00000000" w:rsidRPr="00000000" w14:paraId="00000008">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Insurance is in place (including public liability) and an up-to-date certificate is always displayed.</w:t>
      </w:r>
    </w:p>
    <w:p w:rsidR="00000000" w:rsidDel="00000000" w:rsidP="00000000" w:rsidRDefault="00000000" w:rsidRPr="00000000" w14:paraId="00000009">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Risk assessment is carried out to ensure the safety of children, staff, parents, and visitors. Legislation requires all those individuals in the given workplace to be responsible for the health and safety of premises, equipment and working practices. </w:t>
      </w:r>
    </w:p>
    <w:p w:rsidR="00000000" w:rsidDel="00000000" w:rsidP="00000000" w:rsidRDefault="00000000" w:rsidRPr="00000000" w14:paraId="0000000A">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Smoking is not allowed on the premises, both indoors and outdoors. If children use any public space that has been used for smoking, members of staff ensure that there is adequate ventilation to clear the atmosphere. Staff do not smoke in their work clothes and are requested not to smoke within at least one hour of working with children. The use of electronic cigarettes is not allowed on the premises.</w:t>
      </w:r>
    </w:p>
    <w:p w:rsidR="00000000" w:rsidDel="00000000" w:rsidP="00000000" w:rsidRDefault="00000000" w:rsidRPr="00000000" w14:paraId="0000000B">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 The setting manager must be informed.</w:t>
      </w:r>
    </w:p>
    <w:p w:rsidR="00000000" w:rsidDel="00000000" w:rsidP="00000000" w:rsidRDefault="00000000" w:rsidRPr="00000000" w14:paraId="0000000C">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Alcohol must not be brought onto the premises for consumption. </w:t>
      </w:r>
    </w:p>
    <w:p w:rsidR="00000000" w:rsidDel="00000000" w:rsidP="00000000" w:rsidRDefault="00000000" w:rsidRPr="00000000" w14:paraId="0000000D">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risk assessment (01.1a Generic risk assessment) and access audit (01.1b Access audit form) are carried out for each area and the procedure is modified according to needs identified for the specific environment.</w:t>
      </w:r>
    </w:p>
    <w:p w:rsidR="00000000" w:rsidDel="00000000" w:rsidP="00000000" w:rsidRDefault="00000000" w:rsidRPr="00000000" w14:paraId="0000000E">
      <w:pPr>
        <w:numPr>
          <w:ilvl w:val="0"/>
          <w:numId w:val="2"/>
        </w:numPr>
        <w:spacing w:after="120" w:before="120"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Risk assessments are monitored and reviewed by those responsible for health and safety.</w:t>
      </w:r>
      <w:r w:rsidDel="00000000" w:rsidR="00000000" w:rsidRPr="00000000">
        <w:rPr>
          <w:rtl w:val="0"/>
        </w:rPr>
      </w:r>
    </w:p>
    <w:p w:rsidR="00000000" w:rsidDel="00000000" w:rsidP="00000000" w:rsidRDefault="00000000" w:rsidRPr="00000000" w14:paraId="0000000F">
      <w:pPr>
        <w:pStyle w:val="Heading6"/>
        <w:spacing w:after="120" w:before="120" w:line="360" w:lineRule="auto"/>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Legal references</w:t>
      </w:r>
    </w:p>
    <w:p w:rsidR="00000000" w:rsidDel="00000000" w:rsidP="00000000" w:rsidRDefault="00000000" w:rsidRPr="00000000" w14:paraId="0000001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Health and Safety at Work etc Act 1974</w:t>
      </w:r>
    </w:p>
    <w:p w:rsidR="00000000" w:rsidDel="00000000" w:rsidP="00000000" w:rsidRDefault="00000000" w:rsidRPr="00000000" w14:paraId="0000001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Health and Safety (Consultation with Employees) Regulations 1996</w:t>
      </w:r>
    </w:p>
    <w:p w:rsidR="00000000" w:rsidDel="00000000" w:rsidP="00000000" w:rsidRDefault="00000000" w:rsidRPr="00000000" w14:paraId="0000001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Management of Health and Safety at Work Regulations (1992)</w:t>
      </w:r>
    </w:p>
    <w:p w:rsidR="00000000" w:rsidDel="00000000" w:rsidP="00000000" w:rsidRDefault="00000000" w:rsidRPr="00000000" w14:paraId="0000001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Regulatory Reform (Fire Safety) Order 2005)</w:t>
      </w:r>
    </w:p>
    <w:p w:rsidR="00000000" w:rsidDel="00000000" w:rsidP="00000000" w:rsidRDefault="00000000" w:rsidRPr="00000000" w14:paraId="0000001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Electricity at Work Regulations (1989)</w:t>
      </w:r>
    </w:p>
    <w:p w:rsidR="00000000" w:rsidDel="00000000" w:rsidP="00000000" w:rsidRDefault="00000000" w:rsidRPr="00000000" w14:paraId="0000001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Regulation (EC) No 852/2004 of the European Parliament and of the Council on the hygiene of foodstuffs</w:t>
      </w:r>
    </w:p>
    <w:p w:rsidR="00000000" w:rsidDel="00000000" w:rsidP="00000000" w:rsidRDefault="00000000" w:rsidRPr="00000000" w14:paraId="0000001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Manual Handling Operations Regulations (1992) (Amended 2002)</w:t>
      </w:r>
    </w:p>
    <w:p w:rsidR="00000000" w:rsidDel="00000000" w:rsidP="00000000" w:rsidRDefault="00000000" w:rsidRPr="00000000" w14:paraId="0000001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Medicines Act (1968)</w:t>
      </w:r>
    </w:p>
    <w:p w:rsidR="00000000" w:rsidDel="00000000" w:rsidP="00000000" w:rsidRDefault="00000000" w:rsidRPr="00000000" w14:paraId="0000001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Reporting of Injuries, Diseases and Dangerous Occurrences Regulations (RIDDOR) (Amendment) Regulations 2012</w:t>
      </w:r>
    </w:p>
    <w:p w:rsidR="00000000" w:rsidDel="00000000" w:rsidP="00000000" w:rsidRDefault="00000000" w:rsidRPr="00000000" w14:paraId="0000001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Control of Substances Hazardous to Health (COSHH) Regulations 2004</w:t>
      </w:r>
    </w:p>
    <w:p w:rsidR="00000000" w:rsidDel="00000000" w:rsidP="00000000" w:rsidRDefault="00000000" w:rsidRPr="00000000" w14:paraId="0000001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Health and Safety (First Aid) Regulations 1981</w:t>
      </w:r>
    </w:p>
    <w:p w:rsidR="00000000" w:rsidDel="00000000" w:rsidP="00000000" w:rsidRDefault="00000000" w:rsidRPr="00000000" w14:paraId="0000001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Childcare Act 2006</w:t>
      </w:r>
    </w:p>
    <w:p w:rsidR="00000000" w:rsidDel="00000000" w:rsidP="00000000" w:rsidRDefault="00000000" w:rsidRPr="00000000" w14:paraId="0000001C">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1D">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Dynamic Risk Management in the Early Years (Alliance 2017)</w:t>
      </w:r>
    </w:p>
    <w:p w:rsidR="00000000" w:rsidDel="00000000" w:rsidP="00000000" w:rsidRDefault="00000000" w:rsidRPr="00000000" w14:paraId="0000001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Health and Safety Executive </w:t>
      </w:r>
      <w:r w:rsidDel="00000000" w:rsidR="00000000" w:rsidRPr="00000000">
        <w:rPr>
          <w:rFonts w:ascii="Arial" w:cs="Arial" w:eastAsia="Arial" w:hAnsi="Arial"/>
          <w:color w:val="0000ff"/>
          <w:sz w:val="22"/>
          <w:szCs w:val="22"/>
          <w:u w:val="single"/>
          <w:rtl w:val="0"/>
        </w:rPr>
        <w:t xml:space="preserve">www.hse.gov.uk/risk</w:t>
      </w:r>
      <w:r w:rsidDel="00000000" w:rsidR="00000000" w:rsidRPr="00000000">
        <w:rPr>
          <w:rtl w:val="0"/>
        </w:rPr>
      </w:r>
    </w:p>
    <w:p w:rsidR="00000000" w:rsidDel="00000000" w:rsidP="00000000" w:rsidRDefault="00000000" w:rsidRPr="00000000" w14:paraId="0000001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Food Standards Agency </w:t>
      </w:r>
      <w:hyperlink r:id="rId7">
        <w:r w:rsidDel="00000000" w:rsidR="00000000" w:rsidRPr="00000000">
          <w:rPr>
            <w:rFonts w:ascii="Arial" w:cs="Arial" w:eastAsia="Arial" w:hAnsi="Arial"/>
            <w:color w:val="0000ff"/>
            <w:sz w:val="22"/>
            <w:szCs w:val="22"/>
            <w:u w:val="single"/>
            <w:rtl w:val="0"/>
          </w:rPr>
          <w:t xml:space="preserve">www.food.gov.uk</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Ministry or Housing, Communities &amp; Local Government </w:t>
      </w:r>
      <w:hyperlink r:id="rId8">
        <w:r w:rsidDel="00000000" w:rsidR="00000000" w:rsidRPr="00000000">
          <w:rPr>
            <w:rFonts w:ascii="Arial" w:cs="Arial" w:eastAsia="Arial" w:hAnsi="Arial"/>
            <w:color w:val="0000ff"/>
            <w:sz w:val="22"/>
            <w:szCs w:val="22"/>
            <w:u w:val="single"/>
            <w:rtl w:val="0"/>
          </w:rPr>
          <w:t xml:space="preserve">www.communities.gov.uk</w:t>
        </w:r>
      </w:hyperlink>
      <w:r w:rsidDel="00000000" w:rsidR="00000000" w:rsidRPr="00000000">
        <w:rPr>
          <w:rtl w:val="0"/>
        </w:rPr>
      </w:r>
    </w:p>
    <w:sectPr>
      <w:headerReference r:id="rId9" w:type="default"/>
      <w:footerReference r:id="rId10"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Policies &amp; Procedures for the EYFS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(Early Years Alliance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7BC8"/>
    <w:rPr>
      <w:rFonts w:ascii="Times New Roman" w:cs="Times New Roman" w:eastAsia="Times New Roman" w:hAnsi="Times New Roman"/>
      <w:sz w:val="24"/>
      <w:szCs w:val="24"/>
      <w:lang w:eastAsia="en-US"/>
    </w:rPr>
  </w:style>
  <w:style w:type="paragraph" w:styleId="Heading1">
    <w:name w:val="heading 1"/>
    <w:basedOn w:val="Normal"/>
    <w:next w:val="Normal"/>
    <w:link w:val="Heading1Char"/>
    <w:qFormat w:val="1"/>
    <w:rsid w:val="00AC7BC8"/>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uiPriority w:val="9"/>
    <w:unhideWhenUsed w:val="1"/>
    <w:qFormat w:val="1"/>
    <w:rsid w:val="009D08F3"/>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unhideWhenUsed w:val="1"/>
    <w:qFormat w:val="1"/>
    <w:rsid w:val="009D08F3"/>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uiPriority w:val="9"/>
    <w:semiHidden w:val="1"/>
    <w:unhideWhenUsed w:val="1"/>
    <w:qFormat w:val="1"/>
    <w:rsid w:val="009D08F3"/>
    <w:pPr>
      <w:keepNext w:val="1"/>
      <w:keepLines w:val="1"/>
      <w:spacing w:before="200"/>
      <w:outlineLvl w:val="3"/>
    </w:pPr>
    <w:rPr>
      <w:rFonts w:ascii="Cambria" w:hAnsi="Cambria"/>
      <w:b w:val="1"/>
      <w:bCs w:val="1"/>
      <w:i w:val="1"/>
      <w:iCs w:val="1"/>
      <w:color w:val="4f81bd"/>
    </w:rPr>
  </w:style>
  <w:style w:type="paragraph" w:styleId="Heading6">
    <w:name w:val="heading 6"/>
    <w:basedOn w:val="Normal"/>
    <w:next w:val="Normal"/>
    <w:link w:val="Heading6Char"/>
    <w:uiPriority w:val="9"/>
    <w:unhideWhenUsed w:val="1"/>
    <w:qFormat w:val="1"/>
    <w:rsid w:val="009D08F3"/>
    <w:pPr>
      <w:keepNext w:val="1"/>
      <w:keepLines w:val="1"/>
      <w:spacing w:before="200"/>
      <w:outlineLvl w:val="5"/>
    </w:pPr>
    <w:rPr>
      <w:rFonts w:ascii="Cambria" w:hAnsi="Cambria"/>
      <w:i w:val="1"/>
      <w:iCs w:val="1"/>
      <w:color w:val="243f60"/>
    </w:rPr>
  </w:style>
  <w:style w:type="paragraph" w:styleId="Heading9">
    <w:name w:val="heading 9"/>
    <w:basedOn w:val="Normal"/>
    <w:next w:val="Normal"/>
    <w:link w:val="Heading9Char"/>
    <w:uiPriority w:val="9"/>
    <w:semiHidden w:val="1"/>
    <w:unhideWhenUsed w:val="1"/>
    <w:qFormat w:val="1"/>
    <w:rsid w:val="009D08F3"/>
    <w:pPr>
      <w:keepNext w:val="1"/>
      <w:keepLines w:val="1"/>
      <w:spacing w:before="200"/>
      <w:outlineLvl w:val="8"/>
    </w:pPr>
    <w:rPr>
      <w:rFonts w:ascii="Cambria"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AC7BC8"/>
    <w:rPr>
      <w:rFonts w:eastAsia="Times New Roman"/>
      <w:b w:val="1"/>
      <w:bCs w:val="1"/>
      <w:kern w:val="32"/>
      <w:sz w:val="32"/>
      <w:szCs w:val="32"/>
    </w:rPr>
  </w:style>
  <w:style w:type="character" w:styleId="Hyperlink">
    <w:name w:val="Hyperlink"/>
    <w:basedOn w:val="DefaultParagraphFont"/>
    <w:semiHidden w:val="1"/>
    <w:rsid w:val="00AC7BC8"/>
    <w:rPr>
      <w:color w:val="0000ff"/>
      <w:u w:val="single"/>
    </w:rPr>
  </w:style>
  <w:style w:type="paragraph" w:styleId="BodyText3">
    <w:name w:val="Body Text 3"/>
    <w:basedOn w:val="Normal"/>
    <w:link w:val="BodyText3Char"/>
    <w:uiPriority w:val="99"/>
    <w:unhideWhenUsed w:val="1"/>
    <w:rsid w:val="00AC7BC8"/>
    <w:pPr>
      <w:spacing w:after="120"/>
    </w:pPr>
    <w:rPr>
      <w:sz w:val="16"/>
      <w:szCs w:val="16"/>
    </w:rPr>
  </w:style>
  <w:style w:type="character" w:styleId="BodyText3Char" w:customStyle="1">
    <w:name w:val="Body Text 3 Char"/>
    <w:basedOn w:val="DefaultParagraphFont"/>
    <w:link w:val="BodyText3"/>
    <w:uiPriority w:val="99"/>
    <w:rsid w:val="00AC7BC8"/>
    <w:rPr>
      <w:rFonts w:ascii="Times New Roman" w:cs="Times New Roman" w:eastAsia="Times New Roman" w:hAnsi="Times New Roman"/>
      <w:sz w:val="16"/>
      <w:szCs w:val="16"/>
    </w:rPr>
  </w:style>
  <w:style w:type="paragraph" w:styleId="ListParagraph">
    <w:name w:val="List Paragraph"/>
    <w:basedOn w:val="Normal"/>
    <w:uiPriority w:val="34"/>
    <w:qFormat w:val="1"/>
    <w:rsid w:val="00AC7BC8"/>
    <w:pPr>
      <w:ind w:left="720"/>
      <w:contextualSpacing w:val="1"/>
    </w:pPr>
  </w:style>
  <w:style w:type="paragraph" w:styleId="Header">
    <w:name w:val="header"/>
    <w:basedOn w:val="Normal"/>
    <w:link w:val="HeaderChar"/>
    <w:uiPriority w:val="99"/>
    <w:unhideWhenUsed w:val="1"/>
    <w:rsid w:val="00E07382"/>
    <w:pPr>
      <w:tabs>
        <w:tab w:val="center" w:pos="4513"/>
        <w:tab w:val="right" w:pos="9026"/>
      </w:tabs>
    </w:pPr>
  </w:style>
  <w:style w:type="character" w:styleId="HeaderChar" w:customStyle="1">
    <w:name w:val="Header Char"/>
    <w:basedOn w:val="DefaultParagraphFont"/>
    <w:link w:val="Header"/>
    <w:uiPriority w:val="99"/>
    <w:rsid w:val="00E07382"/>
    <w:rPr>
      <w:rFonts w:ascii="Times New Roman" w:cs="Times New Roman" w:eastAsia="Times New Roman" w:hAnsi="Times New Roman"/>
      <w:sz w:val="24"/>
    </w:rPr>
  </w:style>
  <w:style w:type="paragraph" w:styleId="Footer">
    <w:name w:val="footer"/>
    <w:basedOn w:val="Normal"/>
    <w:link w:val="FooterChar"/>
    <w:uiPriority w:val="99"/>
    <w:unhideWhenUsed w:val="1"/>
    <w:rsid w:val="00E07382"/>
    <w:pPr>
      <w:tabs>
        <w:tab w:val="center" w:pos="4513"/>
        <w:tab w:val="right" w:pos="9026"/>
      </w:tabs>
    </w:pPr>
  </w:style>
  <w:style w:type="character" w:styleId="FooterChar" w:customStyle="1">
    <w:name w:val="Footer Char"/>
    <w:basedOn w:val="DefaultParagraphFont"/>
    <w:link w:val="Footer"/>
    <w:uiPriority w:val="99"/>
    <w:rsid w:val="00E07382"/>
    <w:rPr>
      <w:rFonts w:ascii="Times New Roman" w:cs="Times New Roman" w:eastAsia="Times New Roman" w:hAnsi="Times New Roman"/>
      <w:sz w:val="24"/>
    </w:rPr>
  </w:style>
  <w:style w:type="paragraph" w:styleId="BalloonText">
    <w:name w:val="Balloon Text"/>
    <w:basedOn w:val="Normal"/>
    <w:link w:val="BalloonTextChar"/>
    <w:uiPriority w:val="99"/>
    <w:semiHidden w:val="1"/>
    <w:unhideWhenUsed w:val="1"/>
    <w:rsid w:val="00E0738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07382"/>
    <w:rPr>
      <w:rFonts w:ascii="Tahoma" w:cs="Tahoma" w:eastAsia="Times New Roman" w:hAnsi="Tahoma"/>
      <w:sz w:val="16"/>
      <w:szCs w:val="16"/>
    </w:rPr>
  </w:style>
  <w:style w:type="character" w:styleId="Heading2Char" w:customStyle="1">
    <w:name w:val="Heading 2 Char"/>
    <w:basedOn w:val="DefaultParagraphFont"/>
    <w:link w:val="Heading2"/>
    <w:uiPriority w:val="9"/>
    <w:rsid w:val="009D08F3"/>
    <w:rPr>
      <w:rFonts w:ascii="Cambria" w:cs="Times New Roman" w:eastAsia="Times New Roman" w:hAnsi="Cambria"/>
      <w:b w:val="1"/>
      <w:bCs w:val="1"/>
      <w:color w:val="4f81bd"/>
      <w:sz w:val="26"/>
      <w:szCs w:val="26"/>
    </w:rPr>
  </w:style>
  <w:style w:type="character" w:styleId="Heading6Char" w:customStyle="1">
    <w:name w:val="Heading 6 Char"/>
    <w:basedOn w:val="DefaultParagraphFont"/>
    <w:link w:val="Heading6"/>
    <w:uiPriority w:val="9"/>
    <w:rsid w:val="009D08F3"/>
    <w:rPr>
      <w:rFonts w:ascii="Cambria" w:cs="Times New Roman" w:eastAsia="Times New Roman" w:hAnsi="Cambria"/>
      <w:i w:val="1"/>
      <w:iCs w:val="1"/>
      <w:color w:val="243f60"/>
      <w:sz w:val="24"/>
    </w:rPr>
  </w:style>
  <w:style w:type="character" w:styleId="Strong">
    <w:name w:val="Strong"/>
    <w:basedOn w:val="DefaultParagraphFont"/>
    <w:qFormat w:val="1"/>
    <w:rsid w:val="009D08F3"/>
    <w:rPr>
      <w:b w:val="1"/>
    </w:rPr>
  </w:style>
  <w:style w:type="character" w:styleId="Heading3Char" w:customStyle="1">
    <w:name w:val="Heading 3 Char"/>
    <w:basedOn w:val="DefaultParagraphFont"/>
    <w:link w:val="Heading3"/>
    <w:uiPriority w:val="9"/>
    <w:rsid w:val="009D08F3"/>
    <w:rPr>
      <w:rFonts w:ascii="Cambria" w:cs="Times New Roman" w:eastAsia="Times New Roman" w:hAnsi="Cambria"/>
      <w:b w:val="1"/>
      <w:bCs w:val="1"/>
      <w:color w:val="4f81bd"/>
      <w:sz w:val="24"/>
    </w:rPr>
  </w:style>
  <w:style w:type="paragraph" w:styleId="BodyText">
    <w:name w:val="Body Text"/>
    <w:basedOn w:val="Normal"/>
    <w:link w:val="BodyTextChar"/>
    <w:uiPriority w:val="99"/>
    <w:unhideWhenUsed w:val="1"/>
    <w:rsid w:val="009D08F3"/>
    <w:pPr>
      <w:spacing w:after="120"/>
    </w:pPr>
  </w:style>
  <w:style w:type="character" w:styleId="BodyTextChar" w:customStyle="1">
    <w:name w:val="Body Text Char"/>
    <w:basedOn w:val="DefaultParagraphFont"/>
    <w:link w:val="BodyText"/>
    <w:uiPriority w:val="99"/>
    <w:rsid w:val="009D08F3"/>
    <w:rPr>
      <w:rFonts w:ascii="Times New Roman" w:cs="Times New Roman" w:eastAsia="Times New Roman" w:hAnsi="Times New Roman"/>
      <w:sz w:val="24"/>
    </w:rPr>
  </w:style>
  <w:style w:type="character" w:styleId="Heading4Char" w:customStyle="1">
    <w:name w:val="Heading 4 Char"/>
    <w:basedOn w:val="DefaultParagraphFont"/>
    <w:link w:val="Heading4"/>
    <w:uiPriority w:val="9"/>
    <w:semiHidden w:val="1"/>
    <w:rsid w:val="009D08F3"/>
    <w:rPr>
      <w:rFonts w:ascii="Cambria" w:cs="Times New Roman" w:eastAsia="Times New Roman" w:hAnsi="Cambria"/>
      <w:b w:val="1"/>
      <w:bCs w:val="1"/>
      <w:i w:val="1"/>
      <w:iCs w:val="1"/>
      <w:color w:val="4f81bd"/>
      <w:sz w:val="24"/>
    </w:rPr>
  </w:style>
  <w:style w:type="character" w:styleId="Heading9Char" w:customStyle="1">
    <w:name w:val="Heading 9 Char"/>
    <w:basedOn w:val="DefaultParagraphFont"/>
    <w:link w:val="Heading9"/>
    <w:uiPriority w:val="9"/>
    <w:semiHidden w:val="1"/>
    <w:rsid w:val="009D08F3"/>
    <w:rPr>
      <w:rFonts w:ascii="Cambria" w:cs="Times New Roman" w:eastAsia="Times New Roman" w:hAnsi="Cambria"/>
      <w:i w:val="1"/>
      <w:iCs w:val="1"/>
      <w:color w:val="404040"/>
      <w:sz w:val="20"/>
      <w:szCs w:val="20"/>
    </w:rPr>
  </w:style>
  <w:style w:type="paragraph" w:styleId="BodyTextIndent3">
    <w:name w:val="Body Text Indent 3"/>
    <w:basedOn w:val="Normal"/>
    <w:link w:val="BodyTextIndent3Char"/>
    <w:uiPriority w:val="99"/>
    <w:semiHidden w:val="1"/>
    <w:unhideWhenUsed w:val="1"/>
    <w:rsid w:val="009D08F3"/>
    <w:pPr>
      <w:spacing w:after="120"/>
      <w:ind w:left="283"/>
    </w:pPr>
    <w:rPr>
      <w:sz w:val="16"/>
      <w:szCs w:val="16"/>
    </w:rPr>
  </w:style>
  <w:style w:type="character" w:styleId="BodyTextIndent3Char" w:customStyle="1">
    <w:name w:val="Body Text Indent 3 Char"/>
    <w:basedOn w:val="DefaultParagraphFont"/>
    <w:link w:val="BodyTextIndent3"/>
    <w:uiPriority w:val="99"/>
    <w:semiHidden w:val="1"/>
    <w:rsid w:val="009D08F3"/>
    <w:rPr>
      <w:rFonts w:ascii="Times New Roman" w:cs="Times New Roman" w:eastAsia="Times New Roman" w:hAnsi="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styleId="FootnoteTextChar" w:customStyle="1">
    <w:name w:val="Footnote Text Char"/>
    <w:basedOn w:val="DefaultParagraphFont"/>
    <w:link w:val="FootnoteText"/>
    <w:uiPriority w:val="99"/>
    <w:rsid w:val="003C4CA0"/>
    <w:rPr>
      <w:rFonts w:ascii="Tahoma" w:cs="Times New Roman" w:eastAsia="Times New Roman" w:hAnsi="Tahoma"/>
      <w:color w:val="000000"/>
    </w:rPr>
  </w:style>
  <w:style w:type="character" w:styleId="FollowedHyperlink">
    <w:name w:val="FollowedHyperlink"/>
    <w:basedOn w:val="DefaultParagraphFont"/>
    <w:uiPriority w:val="99"/>
    <w:semiHidden w:val="1"/>
    <w:unhideWhenUsed w:val="1"/>
    <w:rsid w:val="00D95538"/>
    <w:rPr>
      <w:color w:val="954f72" w:themeColor="followedHyperlink"/>
      <w:u w:val="single"/>
    </w:rPr>
  </w:style>
  <w:style w:type="character" w:styleId="UnresolvedMention">
    <w:name w:val="Unresolved Mention"/>
    <w:basedOn w:val="DefaultParagraphFont"/>
    <w:uiPriority w:val="99"/>
    <w:semiHidden w:val="1"/>
    <w:unhideWhenUsed w:val="1"/>
    <w:rsid w:val="00C5446F"/>
    <w:rPr>
      <w:color w:val="605e5c"/>
      <w:shd w:color="auto" w:fill="e1dfdd" w:val="clear"/>
    </w:rPr>
  </w:style>
  <w:style w:type="paragraph" w:styleId="Revision">
    <w:name w:val="Revision"/>
    <w:hidden w:val="1"/>
    <w:uiPriority w:val="71"/>
    <w:semiHidden w:val="1"/>
    <w:rsid w:val="00C5446F"/>
    <w:rPr>
      <w:rFonts w:ascii="Times New Roman" w:cs="Times New Roman" w:eastAsia="Times New Roman" w:hAnsi="Times New Roman"/>
      <w:sz w:val="24"/>
      <w:szCs w:val="24"/>
      <w:lang w:eastAsia="en-US"/>
    </w:rPr>
  </w:style>
  <w:style w:type="character" w:styleId="CommentReference">
    <w:name w:val="annotation reference"/>
    <w:basedOn w:val="DefaultParagraphFont"/>
    <w:uiPriority w:val="99"/>
    <w:semiHidden w:val="1"/>
    <w:unhideWhenUsed w:val="1"/>
    <w:rsid w:val="00B37851"/>
    <w:rPr>
      <w:sz w:val="16"/>
      <w:szCs w:val="16"/>
    </w:rPr>
  </w:style>
  <w:style w:type="paragraph" w:styleId="CommentText">
    <w:name w:val="annotation text"/>
    <w:basedOn w:val="Normal"/>
    <w:link w:val="CommentTextChar"/>
    <w:uiPriority w:val="99"/>
    <w:semiHidden w:val="1"/>
    <w:unhideWhenUsed w:val="1"/>
    <w:rsid w:val="00B37851"/>
    <w:rPr>
      <w:sz w:val="20"/>
      <w:szCs w:val="20"/>
    </w:rPr>
  </w:style>
  <w:style w:type="character" w:styleId="CommentTextChar" w:customStyle="1">
    <w:name w:val="Comment Text Char"/>
    <w:basedOn w:val="DefaultParagraphFont"/>
    <w:link w:val="CommentText"/>
    <w:uiPriority w:val="99"/>
    <w:semiHidden w:val="1"/>
    <w:rsid w:val="00B37851"/>
    <w:rPr>
      <w:rFonts w:ascii="Times New Roman" w:cs="Times New Roman" w:eastAsia="Times New Roman" w:hAnsi="Times New Roman"/>
      <w:lang w:eastAsia="en-US"/>
    </w:rPr>
  </w:style>
  <w:style w:type="paragraph" w:styleId="CommentSubject">
    <w:name w:val="annotation subject"/>
    <w:basedOn w:val="CommentText"/>
    <w:next w:val="CommentText"/>
    <w:link w:val="CommentSubjectChar"/>
    <w:uiPriority w:val="99"/>
    <w:semiHidden w:val="1"/>
    <w:unhideWhenUsed w:val="1"/>
    <w:rsid w:val="00B37851"/>
    <w:rPr>
      <w:b w:val="1"/>
      <w:bCs w:val="1"/>
    </w:rPr>
  </w:style>
  <w:style w:type="character" w:styleId="CommentSubjectChar" w:customStyle="1">
    <w:name w:val="Comment Subject Char"/>
    <w:basedOn w:val="CommentTextChar"/>
    <w:link w:val="CommentSubject"/>
    <w:uiPriority w:val="99"/>
    <w:semiHidden w:val="1"/>
    <w:rsid w:val="00B37851"/>
    <w:rPr>
      <w:rFonts w:ascii="Times New Roman" w:cs="Times New Roman" w:eastAsia="Times New Roman" w:hAnsi="Times New Roman"/>
      <w:b w:val="1"/>
      <w:bCs w:val="1"/>
      <w:lang w:eastAsia="en-US"/>
    </w:rPr>
  </w:style>
  <w:style w:type="table" w:styleId="TableGrid">
    <w:name w:val="Table Grid"/>
    <w:basedOn w:val="TableNormal"/>
    <w:uiPriority w:val="59"/>
    <w:rsid w:val="00287D9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od.gov.uk" TargetMode="External"/><Relationship Id="rId8"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Hhx/lMk0RYVymv2ES/L1PAc0tQ==">AMUW2mX7slvUvq0Ixw/kuESQUqUIZER4nhAdGE04p1bHgS+Ojo7RabqwpCAz1dL/4tHl0d8t3t+Y8gweCvDRI5ssPTV5npi7zo08YWTvzNavjuFt0ziLPME=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2021-07-21T14:00:00Z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